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linear-regression-based ChangeFinder (</w:t>
      </w:r>
      <w:r>
        <w:rPr>
          <w:rStyle w:val="VerbatimChar"/>
        </w:rPr>
        <w:t xml:space="preserve">hcp_cf_lr</w:t>
      </w:r>
      <w:r>
        <w:t xml:space="preserve">). The method scores short-term prediction residuals and flags structural changes when the residual pattern becomes persistent.</w:t>
      </w:r>
    </w:p>
    <w:bookmarkEnd w:id="9"/>
    <w:bookmarkStart w:id="10" w:name="method-at-a-glance"/>
    <w:p>
      <w:pPr>
        <w:pStyle w:val="Heading2"/>
      </w:pPr>
      <w:r>
        <w:t xml:space="preserve">Method at a glance</w:t>
      </w:r>
    </w:p>
    <w:p>
      <w:pPr>
        <w:pStyle w:val="FirstParagraph"/>
      </w:pPr>
      <w:r>
        <w:t xml:space="preserve">ChangeFinder with linear regression models residual deviations, smooths the score over time, and applies a threshold to highlight structural changes. Thresholding is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hcp_cf_lr</w:t>
      </w:r>
      <w:r>
        <w:t xml:space="preserve">. The key idea is that the detector works on residual deviations, so the raw signal should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(examples_changepoints)</w:t>
      </w:r>
    </w:p>
    <w:p>
      <w:pPr>
        <w:pStyle w:val="SourceCode"/>
      </w:pPr>
      <w:r>
        <w:rPr>
          <w:rStyle w:val="CommentTok"/>
        </w:rPr>
        <w:t xml:space="preserve"># Select the same labeled series used in the AMOC example</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complex</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0.3129618 FALSE</w:t>
      </w:r>
      <w:r>
        <w:br/>
      </w:r>
      <w:r>
        <w:rPr>
          <w:rStyle w:val="VerbatimChar"/>
        </w:rPr>
        <w:t xml:space="preserve">## 2 0.5944808 FALSE</w:t>
      </w:r>
      <w:r>
        <w:br/>
      </w:r>
      <w:r>
        <w:rPr>
          <w:rStyle w:val="VerbatimChar"/>
        </w:rPr>
        <w:t xml:space="preserve">## 3 0.8162731 FALSE</w:t>
      </w:r>
      <w:r>
        <w:br/>
      </w:r>
      <w:r>
        <w:rPr>
          <w:rStyle w:val="VerbatimChar"/>
        </w:rPr>
        <w:t xml:space="preserve">## 4 0.9560557 FALSE</w:t>
      </w:r>
      <w:r>
        <w:br/>
      </w:r>
      <w:r>
        <w:rPr>
          <w:rStyle w:val="VerbatimChar"/>
        </w:rPr>
        <w:t xml:space="preserve">## 5 0.9997847 FALSE</w:t>
      </w:r>
      <w:r>
        <w:br/>
      </w:r>
      <w:r>
        <w:rPr>
          <w:rStyle w:val="VerbatimChar"/>
        </w:rPr>
        <w:t xml:space="preserve">## 6 0.9430667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6-changefinder-hcp_cf_lr_files/2242cd390b7173162c79c5a854b5030be02a2ef2.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Define the ChangeFinder-LR model</w:t>
      </w:r>
      <w:r>
        <w:br/>
      </w:r>
      <w:r>
        <w:rPr>
          <w:rStyle w:val="CommentTok"/>
        </w:rPr>
        <w:t xml:space="preserve"># - sw_size controls the sliding window length</w:t>
      </w:r>
      <w:r>
        <w:br/>
      </w:r>
      <w:r>
        <w:rPr>
          <w:rStyle w:val="NormalTok"/>
        </w:rPr>
        <w:t xml:space="preserve">model </w:t>
      </w:r>
      <w:r>
        <w:rPr>
          <w:rStyle w:val="OtherTok"/>
        </w:rPr>
        <w:t xml:space="preserve">&lt;-</w:t>
      </w:r>
      <w:r>
        <w:rPr>
          <w:rStyle w:val="NormalTok"/>
        </w:rPr>
        <w:t xml:space="preserve"> </w:t>
      </w:r>
      <w:r>
        <w:rPr>
          <w:rStyle w:val="FunctionTok"/>
        </w:rPr>
        <w:t xml:space="preserve">hcp_cf_lr</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model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hcp_cf_lr</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Detect change-points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1 232  TRUE changepoint</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hcp_cf_lr</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4     495</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6-changefinder-hcp_cf_lr_files/8c50f42c59ff8a7f56994bb38112a3ba823ea5eb.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6-changefinder-hcp_cf_lr_files/e4f246c23643f245c323ed76e6144115615ea712.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2026-05-12T00:52:34Z</dcterms:created>
  <dcterms:modified xsi:type="dcterms:W3CDTF">2026-05-12T00:52:34Z</dcterms:modified>
</cp:coreProperties>
</file>

<file path=docProps/custom.xml><?xml version="1.0" encoding="utf-8"?>
<Properties xmlns="http://schemas.openxmlformats.org/officeDocument/2006/custom-properties" xmlns:vt="http://schemas.openxmlformats.org/officeDocument/2006/docPropsVTypes"/>
</file>