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30.png" ContentType="image/png"/>
  <Override PartName="/word/media/rId21.png" ContentType="image/png"/>
  <Override PartName="/word/media/rId12.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For each dataset we: fit the default pipeline, run detection, and plot detections over the series. The goal is to illustrate Harbinger’s unified interface for anomalies, change points, and motifs, and how it builds on DAL Toolbox models.</w:t>
      </w:r>
    </w:p>
    <w:bookmarkEnd w:id="10"/>
    <w:bookmarkStart w:id="34"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33"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provides quick end-to-end demonstrations of the default</w:t>
      </w:r>
      <w:r>
        <w:t xml:space="preserve"> </w:t>
      </w:r>
      <w:r>
        <w:rPr>
          <w:rStyle w:val="VerbatimChar"/>
        </w:rPr>
        <w:t xml:space="preserve">harbinger()</w:t>
      </w:r>
      <w:r>
        <w:t xml:space="preserve"> </w:t>
      </w:r>
      <w:r>
        <w:t xml:space="preserve">pipeline across diverse datasets (nonstationarity, global temperature monthly/yearly, multivariate, and weather), so each argument controls how strongly the method will emphasize that pattern when it later produces workflow outputs.</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(examples_harbinger)</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Example: nonstationarity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nonstationarity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1-orientation-examples_harbinger_files/8fa463b78968be9c5df373ae6ec1f5f6c3b858b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(yearly)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global_temperature_yearly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1-orientation-examples_harbinger_files/046753e51a83065dce4de7e59b416a9de4819829.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global temperature (monthly)</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global_temperature_monthly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1-orientation-examples_harbinger_files/0fc44e19451e26d947af50a89f4b00b310a0e899.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multidimensional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multidimensional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2" name="Picture"/>
            <a:graphic>
              <a:graphicData uri="http://schemas.openxmlformats.org/drawingml/2006/picture">
                <pic:pic>
                  <pic:nvPicPr>
                    <pic:cNvPr descr="/home/gpca/harbinger/examples/general/doc/01-orientation-examples_harbinger_files/735025fb8b980f9e20d07d0d6933518118f5de10.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x)</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x)</w:t>
      </w:r>
      <w:r>
        <w:br/>
      </w:r>
      <w:r>
        <w:rPr>
          <w:rStyle w:val="FunctionTok"/>
        </w:rPr>
        <w:t xml:space="preserve">har_plot</w:t>
      </w:r>
      <w:r>
        <w:rPr>
          <w:rStyle w:val="NormalTok"/>
        </w:rPr>
        <w:t xml:space="preserve">(model, dataset</w:t>
      </w:r>
      <w:r>
        <w:rPr>
          <w:rStyle w:val="SpecialCharTok"/>
        </w:rPr>
        <w:t xml:space="preserve">$</w:t>
      </w:r>
      <w:r>
        <w:rPr>
          <w:rStyle w:val="NormalTok"/>
        </w:rPr>
        <w:t xml:space="preserve">x,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5" name="Picture"/>
            <a:graphic>
              <a:graphicData uri="http://schemas.openxmlformats.org/drawingml/2006/picture">
                <pic:pic>
                  <pic:nvPicPr>
                    <pic:cNvPr descr="/home/gpca/harbinger/examples/general/doc/01-orientation-examples_harbinger_files/948518a60c55f50f1ee77c6947b9558879654c94.png" id="26" name="Picture"/>
                    <pic:cNvPicPr>
                      <a:picLocks noChangeArrowheads="1" noChangeAspect="1"/>
                    </pic:cNvPicPr>
                  </pic:nvPicPr>
                  <pic:blipFill>
                    <a:blip r:embed="rId2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weekly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seattle_week</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general/doc/01-orientation-examples_harbinger_files/c2f6525a1fa0bcf4bf8adbb34274a6c21df19a3d.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Example: Seattle daily temperature time series</w:t>
      </w:r>
      <w:r>
        <w:br/>
      </w:r>
      <w:r>
        <w:rPr>
          <w:rStyle w:val="NormalTok"/>
        </w:rPr>
        <w:t xml:space="preserve">dataset </w:t>
      </w:r>
      <w:r>
        <w:rPr>
          <w:rStyle w:val="OtherTok"/>
        </w:rPr>
        <w:t xml:space="preserve">&lt;-</w:t>
      </w:r>
      <w:r>
        <w:rPr>
          <w:rStyle w:val="NormalTok"/>
        </w:rPr>
        <w:t xml:space="preserve"> examples_harbinger</w:t>
      </w:r>
      <w:r>
        <w:rPr>
          <w:rStyle w:val="SpecialCharTok"/>
        </w:rPr>
        <w:t xml:space="preserve">$</w:t>
      </w:r>
      <w:r>
        <w:rPr>
          <w:rStyle w:val="NormalTok"/>
        </w:rPr>
        <w:t xml:space="preserve">seattle_daily</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general/doc/01-orientation-examples_harbinger_files/492c8898ffe26293eb3a07367c878eb31e2fd819.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End w:id="34"/>
    <w:bookmarkStart w:id="37"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35">
        <w:r>
          <w:rPr>
            <w:rStyle w:val="Hyperlink"/>
          </w:rPr>
          <w:t xml:space="preserve">doi:10.1007/978-3-031-75941-3</w:t>
        </w:r>
      </w:hyperlink>
    </w:p>
    <w:p>
      <w:pPr>
        <w:pStyle w:val="Compact"/>
        <w:numPr>
          <w:ilvl w:val="0"/>
          <w:numId w:val="1002"/>
        </w:numPr>
      </w:pPr>
      <w:r>
        <w:t xml:space="preserve">DAL Toolbox documentation:</w:t>
      </w:r>
      <w:r>
        <w:t xml:space="preserve"> </w:t>
      </w:r>
      <w:hyperlink r:id="rId36">
        <w:r>
          <w:rPr>
            <w:rStyle w:val="Hyperlink"/>
          </w:rPr>
          <w:t xml:space="preserve">https://cefet-rj-dal.github.io/daltoolbox/</w:t>
        </w:r>
      </w:hyperlink>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21" Target="media/rId21.png" /><Relationship Type="http://schemas.openxmlformats.org/officeDocument/2006/relationships/image" Id="rId12" Target="media/rId12.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_rels/footnotes.xml.rels><?xml version="1.0" encoding="UTF-8"?><Relationships xmlns="http://schemas.openxmlformats.org/package/2006/relationships"><Relationship Type="http://schemas.openxmlformats.org/officeDocument/2006/relationships/hyperlink" Id="rId35" Target="doi:10.1007/978-3-031-75941-3" TargetMode="External" /><Relationship Type="http://schemas.openxmlformats.org/officeDocument/2006/relationships/hyperlink" Id="rId36" Target="https://cefet-rj-dal.github.io/daltoolbo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2026-05-12T00:55:49Z</dcterms:created>
  <dcterms:modified xsi:type="dcterms:W3CDTF">2026-05-12T00:55:49Z</dcterms:modified>
</cp:coreProperties>
</file>

<file path=docProps/custom.xml><?xml version="1.0" encoding="utf-8"?>
<Properties xmlns="http://schemas.openxmlformats.org/officeDocument/2006/custom-properties" xmlns:vt="http://schemas.openxmlformats.org/officeDocument/2006/docPropsVTypes"/>
</file>