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clustering-based anomaly detection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flags anomalies based on distance to cluster centroids. Steps: load packages/data, visualize, define k-means model, fit, detect, evaluate, and plot series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). Observations (or windows) that lie far from their nearest centroid are flagged as anomalies or discords, respectively. The implementation wraps</w:t>
      </w:r>
      <w:r>
        <w:t xml:space="preserve"> </w:t>
      </w:r>
      <w:r>
        <w:rPr>
          <w:rStyle w:val="VerbatimChar"/>
        </w:rPr>
        <w:t xml:space="preserve">stats::kmeans</w:t>
      </w:r>
      <w:r>
        <w:t xml:space="preserve"> </w:t>
      </w:r>
      <w:r>
        <w:t xml:space="preserve">for clustering 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to summarize distances and set thresholds.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anomaly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k-means anomaly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anomaly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anomaly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2026-03-12T00:56:23Z</dcterms:created>
  <dcterms:modified xsi:type="dcterms:W3CDTF">2026-03-12T00:56:23Z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