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EMD-based detector (CEEMD variant) decomposes the series into intrinsic mode functions (IMFs) and uses high-frequency components to flag anomalies.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EMD detector (</w:t>
      </w:r>
      <w:r>
        <w:rPr>
          <w:rStyle w:val="VerbatimChar"/>
        </w:rPr>
        <w:t xml:space="preserve">hanr_emd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EMD regression anomaly detection: This detector uses Empirical Mode Decomposition (CEEMD) to extract intrinsic mode functions (IMFs) and isolates high-frequency components that capture abrupt deviations. Anomalies are flagged where these components show large magnitudes relative to baseline. Computation wraps</w:t>
      </w:r>
      <w:r>
        <w:t xml:space="preserve"> </w:t>
      </w:r>
      <w:r>
        <w:rPr>
          <w:rStyle w:val="VerbatimChar"/>
        </w:rPr>
        <w:t xml:space="preserve">hht::CEEMD</w:t>
      </w:r>
      <w:r>
        <w:t xml:space="preserve"> </w:t>
      </w:r>
      <w:r>
        <w:t xml:space="preserve">and thresholds are applied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m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EMD-based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hanr_emd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m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m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Huang, N. E., et al. (1998). The empirical mode decomposition and the Hilbert spectrum for nonlinear and non-stationary time series analysis. Proceedings of the Royal Society A.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2026-03-12T00:56:29Z</dcterms:created>
  <dcterms:modified xsi:type="dcterms:W3CDTF">2026-03-12T00:56:29Z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