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wavelet-based detector decomposes the series into multi-resolution detail bands (MODWT) and flags large aggregated high-frequency energy as anomalies. Steps:</w:t>
      </w:r>
    </w:p>
    <w:p>
      <w:pPr>
        <w:pStyle w:val="Compact"/>
        <w:numPr>
          <w:ilvl w:val="0"/>
          <w:numId w:val="1001"/>
        </w:numPr>
      </w:pPr>
      <w:r>
        <w:t xml:space="preserve">Load and visualize a simple anomaly dataset</w:t>
      </w:r>
    </w:p>
    <w:p>
      <w:pPr>
        <w:pStyle w:val="Compact"/>
        <w:numPr>
          <w:ilvl w:val="0"/>
          <w:numId w:val="1001"/>
        </w:numPr>
      </w:pPr>
      <w:r>
        <w:t xml:space="preserve">Configure and run</w:t>
      </w:r>
      <w:r>
        <w:t xml:space="preserve"> </w:t>
      </w:r>
      <w:r>
        <w:rPr>
          <w:rStyle w:val="VerbatimChar"/>
        </w:rPr>
        <w:t xml:space="preserve">hanr_wavelet</w:t>
      </w:r>
    </w:p>
    <w:p>
      <w:pPr>
        <w:pStyle w:val="Compact"/>
        <w:numPr>
          <w:ilvl w:val="0"/>
          <w:numId w:val="1001"/>
        </w:numPr>
      </w:pPr>
      <w:r>
        <w:t xml:space="preserve">Inspect detections, evaluate, and plot residual magnitudes and thresholds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Wavelet regression anomaly detection: Multi-resolution analysis via MODWT wavelet decomposition; detail coefficients are aggregated to form a magnitude signal. Large localized energy indicates anomalies, with thresholding via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2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2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2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anomaly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anomaly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wavelet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the wavelet-based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hanr_wavelet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anomaly indices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wavelet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wavelet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Mallat, S. (1989). A theory for multiresolution signal decomposition: The wavelet representation. IEEE TPAMI, 11(7), 674–693.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2026-03-12T00:57:33Z</dcterms:created>
  <dcterms:modified xsi:type="dcterms:W3CDTF">2026-03-12T00:57:33Z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