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AMOC (At Most One Change) detects a single, most significant change point in a univariate time series. In this tutorial we will:</w:t>
      </w:r>
    </w:p>
    <w:p>
      <w:pPr>
        <w:pStyle w:val="Compact"/>
        <w:numPr>
          <w:ilvl w:val="0"/>
          <w:numId w:val="1001"/>
        </w:numPr>
      </w:pPr>
      <w:r>
        <w:t xml:space="preserve">Load a synthetic dataset with ground-truth change points</w:t>
      </w:r>
    </w:p>
    <w:p>
      <w:pPr>
        <w:pStyle w:val="Compact"/>
        <w:numPr>
          <w:ilvl w:val="0"/>
          <w:numId w:val="1001"/>
        </w:numPr>
      </w:pPr>
      <w:r>
        <w:t xml:space="preserve">Visualize the series</w:t>
      </w:r>
    </w:p>
    <w:p>
      <w:pPr>
        <w:pStyle w:val="Compact"/>
        <w:numPr>
          <w:ilvl w:val="0"/>
          <w:numId w:val="1001"/>
        </w:numPr>
      </w:pPr>
      <w:r>
        <w:t xml:space="preserve">Configure and run the AMOC detector (</w:t>
      </w:r>
      <w:r>
        <w:rPr>
          <w:rStyle w:val="VerbatimChar"/>
        </w:rPr>
        <w:t xml:space="preserve">hcp_amoc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 and evaluate against ground truth</w:t>
      </w:r>
    </w:p>
    <w:p>
      <w:pPr>
        <w:pStyle w:val="Compact"/>
        <w:numPr>
          <w:ilvl w:val="0"/>
          <w:numId w:val="1001"/>
        </w:numPr>
      </w:pPr>
      <w:r>
        <w:t xml:space="preserve">Plot the detections over the series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AMOC: AMOC targets a single most significant change point in a univariate series by optimizing a cost function over all possible change locations. It is appropriate when at most one structural break is expected. This wraps the AMOC method from the</w:t>
      </w:r>
      <w:r>
        <w:t xml:space="preserve"> </w:t>
      </w:r>
      <w:r>
        <w:rPr>
          <w:rStyle w:val="VerbatimChar"/>
        </w:rPr>
        <w:t xml:space="preserve">changepoint</w:t>
      </w:r>
      <w:r>
        <w:t xml:space="preserve"> </w:t>
      </w:r>
      <w:r>
        <w:t xml:space="preserve">package.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29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a dataset ("complex" contains multiple regimes)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p>
      <w:pPr>
        <w:pStyle w:val="SourceCode"/>
      </w:pPr>
      <w:r>
        <w:rPr>
          <w:rStyle w:val="CommentTok"/>
        </w:rPr>
        <w:t xml:space="preserve"># Plot the time series to visualize regime changes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amoc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AMOC change-point detector (single change)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hcp_amoc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 (no training required, keeps parameters on object)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 over the full series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change-point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1 389  TRUE changepoint</w:t>
      </w:r>
    </w:p>
    <w:p>
      <w:pPr>
        <w:pStyle w:val="SourceCode"/>
      </w:pPr>
      <w:r>
        <w:rPr>
          <w:rStyle w:val="CommentTok"/>
        </w:rPr>
        <w:t xml:space="preserve"># Evaluate detections against the labeled events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4     495</w:t>
      </w:r>
    </w:p>
    <w:p>
      <w:pPr>
        <w:pStyle w:val="SourceCode"/>
      </w:pPr>
      <w:r>
        <w:rPr>
          <w:rStyle w:val="CommentTok"/>
        </w:rPr>
        <w:t xml:space="preserve"># Plot detections and ground truth on top of the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amoc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Hinkley, D. V. (1970). Inference about the change-point in a sequence of random variables. Biometrika, 57(1), 1–17.</w:t>
      </w:r>
      <w:r>
        <w:t xml:space="preserve"> </w:t>
      </w:r>
      <w:hyperlink r:id="rId30">
        <w:r>
          <w:rPr>
            <w:rStyle w:val="Hyperlink"/>
          </w:rPr>
          <w:t xml:space="preserve">doi:10.1093/biomet/57.1.1</w:t>
        </w:r>
      </w:hyperlink>
    </w:p>
    <w:p>
      <w:pPr>
        <w:pStyle w:val="Compact"/>
        <w:numPr>
          <w:ilvl w:val="0"/>
          <w:numId w:val="1003"/>
        </w:numPr>
      </w:pPr>
      <w:r>
        <w:t xml:space="preserve">Killick, R., Fearnhead, P., Eckley, I. A. (2012). Optimal detection of changepoints with a linear computational cost. Journal of the American Statistical Association, 107(500), 1590–1598.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hyperlink" Id="rId30" Target="doi:10.1093/biomet/57.1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oi:10.1093/biomet/57.1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2026-03-12T00:57:37Z</dcterms:created>
  <dcterms:modified xsi:type="dcterms:W3CDTF">2026-03-12T00:57:37Z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