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Seminal Change Point (SCP) compares regression fits with and without the central observation in sliding windows to highlight break locations. In this tutorial we:</w:t>
      </w:r>
    </w:p>
    <w:p>
      <w:pPr>
        <w:pStyle w:val="Compact"/>
        <w:numPr>
          <w:ilvl w:val="0"/>
          <w:numId w:val="1001"/>
        </w:numPr>
      </w:pPr>
      <w:r>
        <w:t xml:space="preserve">Load and visualize a simple change-point dataset</w:t>
      </w:r>
    </w:p>
    <w:p>
      <w:pPr>
        <w:pStyle w:val="Compact"/>
        <w:numPr>
          <w:ilvl w:val="0"/>
          <w:numId w:val="1001"/>
        </w:numPr>
      </w:pPr>
      <w:r>
        <w:t xml:space="preserve">Configure the SCP detector (</w:t>
      </w:r>
      <w:r>
        <w:rPr>
          <w:rStyle w:val="VerbatimChar"/>
        </w:rPr>
        <w:t xml:space="preserve">hcp_scp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Inspect detections, evaluate, and plot residual magnitude with thresholds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SCP: Seminal Change Point compares linear regression fits with and without the central observation in sliding windows; large deviations around a center indicate a change location.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2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2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2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Install Harbinger (if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change-point datasets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(examples_changepoints)</w:t>
      </w:r>
    </w:p>
    <w:p>
      <w:pPr>
        <w:pStyle w:val="SourceCode"/>
      </w:pPr>
      <w:r>
        <w:rPr>
          <w:rStyle w:val="CommentTok"/>
        </w:rPr>
        <w:t xml:space="preserve"># Select the simple dataset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examples_changepoints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serie event</w:t>
      </w:r>
      <w:r>
        <w:br/>
      </w:r>
      <w:r>
        <w:rPr>
          <w:rStyle w:val="VerbatimChar"/>
        </w:rPr>
        <w:t xml:space="preserve">## 1  0.00 FALSE</w:t>
      </w:r>
      <w:r>
        <w:br/>
      </w:r>
      <w:r>
        <w:rPr>
          <w:rStyle w:val="VerbatimChar"/>
        </w:rPr>
        <w:t xml:space="preserve">## 2  0.25 FALSE</w:t>
      </w:r>
      <w:r>
        <w:br/>
      </w:r>
      <w:r>
        <w:rPr>
          <w:rStyle w:val="VerbatimChar"/>
        </w:rPr>
        <w:t xml:space="preserve">## 3  0.50 FALSE</w:t>
      </w:r>
      <w:r>
        <w:br/>
      </w:r>
      <w:r>
        <w:rPr>
          <w:rStyle w:val="VerbatimChar"/>
        </w:rPr>
        <w:t xml:space="preserve">## 4  0.75 FALSE</w:t>
      </w:r>
      <w:r>
        <w:br/>
      </w:r>
      <w:r>
        <w:rPr>
          <w:rStyle w:val="VerbatimChar"/>
        </w:rPr>
        <w:t xml:space="preserve">## 5  1.00 FALSE</w:t>
      </w:r>
      <w:r>
        <w:br/>
      </w:r>
      <w:r>
        <w:rPr>
          <w:rStyle w:val="VerbatimChar"/>
        </w:rPr>
        <w:t xml:space="preserve">## 6  1.25 FALSE</w:t>
      </w:r>
    </w:p>
    <w:p>
      <w:pPr>
        <w:pStyle w:val="SourceCode"/>
      </w:pPr>
      <w:r>
        <w:rPr>
          <w:rStyle w:val="CommentTok"/>
        </w:rPr>
        <w:t xml:space="preserve"># Plot the raw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scp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Configure SCP (sw controls window; here 30)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hcp_scp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Run detection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detected change points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    type</w:t>
      </w:r>
      <w:r>
        <w:br/>
      </w:r>
      <w:r>
        <w:rPr>
          <w:rStyle w:val="VerbatimChar"/>
        </w:rPr>
        <w:t xml:space="preserve">## 1  50  TRUE changepoint</w:t>
      </w:r>
    </w:p>
    <w:p>
      <w:pPr>
        <w:pStyle w:val="SourceCode"/>
      </w:pPr>
      <w:r>
        <w:rPr>
          <w:rStyle w:val="CommentTok"/>
        </w:rPr>
        <w:t xml:space="preserve"># Evaluate detections against labels</w:t>
      </w:r>
      <w:r>
        <w:br/>
      </w:r>
      <w:r>
        <w:rPr>
          <w:rStyle w:val="NormalTok"/>
        </w:rPr>
        <w:t xml:space="preserve">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p>
      <w:pPr>
        <w:pStyle w:val="SourceCode"/>
      </w:pPr>
      <w:r>
        <w:rPr>
          <w:rStyle w:val="CommentTok"/>
        </w:rPr>
        <w:t xml:space="preserve"># Plot detections vs. ground truth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scp_files/figure-docx/unnamed-chunk-11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magnitude and decision thresholds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change_point/doc/hcp_scp_files/figure-docx/unnamed-chunk-12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3">
        <w:r>
          <w:rPr>
            <w:rStyle w:val="Hyperlink"/>
          </w:rPr>
          <w:t xml:space="preserve">doi:10.1007/978-3-031-75941-3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Relationship Type="http://schemas.openxmlformats.org/officeDocument/2006/relationships/hyperlink" Id="rId33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2026-03-12T00:57:58Z</dcterms:created>
  <dcterms:modified xsi:type="dcterms:W3CDTF">2026-03-12T00:57:58Z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