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3.png" ContentType="image/png"/>
  <Override PartName="/word/media/rId26.png" ContentType="image/png"/>
  <Override PartName="/word/media/rId29.png" ContentType="image/png"/>
  <Override PartName="/word/media/rId32.png" ContentType="image/png"/>
  <Override PartName="/word/media/rId35.png" ContentType="image/png"/>
  <Override PartName="/word/media/rId38.png" ContentType="image/png"/>
  <Override PartName="/word/media/rId4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objective"/>
    <w:p>
      <w:pPr>
        <w:pStyle w:val="Heading2"/>
      </w:pPr>
      <w:r>
        <w:t xml:space="preserve">Objective</w:t>
      </w:r>
    </w:p>
    <w:p>
      <w:pPr>
        <w:pStyle w:val="FirstParagraph"/>
      </w:pPr>
      <w:r>
        <w:t xml:space="preserve">The goal of this notebook is to present a complete Harbinger workflow: loading an example dataset, configuring the method used in the notebook, running the analysis, and interpreting the resulting outputs and plots.</w:t>
      </w:r>
    </w:p>
    <w:bookmarkEnd w:id="20"/>
    <w:bookmarkStart w:id="21" w:name="method-at-a-glance"/>
    <w:p>
      <w:pPr>
        <w:pStyle w:val="Heading2"/>
      </w:pPr>
      <w:r>
        <w:t xml:space="preserve">Method at a glance</w:t>
      </w:r>
    </w:p>
    <w:p>
      <w:pPr>
        <w:pStyle w:val="FirstParagraph"/>
      </w:pPr>
      <w:r>
        <w:t xml:space="preserve">This notebook provides quick end‑to‑end demonstrations of the default</w:t>
      </w:r>
      <w:r>
        <w:t xml:space="preserve"> </w:t>
      </w:r>
      <w:r>
        <w:rPr>
          <w:rStyle w:val="VerbatimChar"/>
        </w:rPr>
        <w:t xml:space="preserve">harbinger()</w:t>
      </w:r>
      <w:r>
        <w:t xml:space="preserve"> </w:t>
      </w:r>
      <w:r>
        <w:t xml:space="preserve">pipeline across diverse datasets (nonstationarity, global temperature monthly/yearly, multivariate, and weather). For each dataset we: fit the default pipeline, run detection, and plot detections over the series. The goal is to illustrate Harbinger’s unified interface for anomalies, change points, and motifs, and how it builds on DAL Toolbox models.</w:t>
      </w:r>
    </w:p>
    <w:bookmarkEnd w:id="21"/>
    <w:bookmarkStart w:id="22" w:name="what-you-will-do"/>
    <w:p>
      <w:pPr>
        <w:pStyle w:val="Heading2"/>
      </w:pPr>
      <w:r>
        <w:t xml:space="preserve">What you will do</w:t>
      </w:r>
    </w:p>
    <w:p>
      <w:pPr>
        <w:pStyle w:val="Compact"/>
        <w:numPr>
          <w:ilvl w:val="0"/>
          <w:numId w:val="1001"/>
        </w:numPr>
      </w:pPr>
      <w:r>
        <w:t xml:space="preserve">understand the purpose of the example and when the technique is useful</w:t>
      </w:r>
    </w:p>
    <w:p>
      <w:pPr>
        <w:pStyle w:val="Compact"/>
        <w:numPr>
          <w:ilvl w:val="0"/>
          <w:numId w:val="1001"/>
        </w:numPr>
      </w:pPr>
      <w:r>
        <w:t xml:space="preserve">follow the workflow from data loading to model fitting and detection</w:t>
      </w:r>
    </w:p>
    <w:p>
      <w:pPr>
        <w:pStyle w:val="Compact"/>
        <w:numPr>
          <w:ilvl w:val="0"/>
          <w:numId w:val="1001"/>
        </w:numPr>
      </w:pPr>
      <w:r>
        <w:t xml:space="preserve">inspect the evaluation outputs and the diagnostic plots produced by Harbinger</w:t>
      </w:r>
    </w:p>
    <w:bookmarkEnd w:id="22"/>
    <w:bookmarkStart w:id="44" w:name="walkthrough"/>
    <w:p>
      <w:pPr>
        <w:pStyle w:val="Heading2"/>
      </w:pPr>
      <w:r>
        <w:t xml:space="preserve">Walkthrough</w:t>
      </w:r>
    </w:p>
    <w:p>
      <w:pPr>
        <w:pStyle w:val="SourceCode"/>
      </w:pPr>
      <w:r>
        <w:rPr>
          <w:rStyle w:val="CommentTok"/>
        </w:rPr>
        <w:t xml:space="preserve"># Install Harbinger (only once, if needed)</w:t>
      </w:r>
      <w:r>
        <w:br/>
      </w:r>
      <w:r>
        <w:rPr>
          <w:rStyle w:val="CommentTok"/>
        </w:rPr>
        <w:t xml:space="preserve">#install.packages("harbinger")</w:t>
      </w:r>
    </w:p>
    <w:p>
      <w:pPr>
        <w:pStyle w:val="SourceCode"/>
      </w:pPr>
      <w:r>
        <w:rPr>
          <w:rStyle w:val="CommentTok"/>
        </w:rPr>
        <w:t xml:space="preserve"># Load required packages</w:t>
      </w:r>
      <w:r>
        <w:br/>
      </w:r>
      <w:r>
        <w:rPr>
          <w:rStyle w:val="FunctionTok"/>
        </w:rPr>
        <w:t xml:space="preserve">library</w:t>
      </w:r>
      <w:r>
        <w:rPr>
          <w:rStyle w:val="NormalTok"/>
        </w:rPr>
        <w:t xml:space="preserve">(daltoolbox)</w:t>
      </w:r>
      <w:r>
        <w:br/>
      </w:r>
      <w:r>
        <w:rPr>
          <w:rStyle w:val="FunctionTok"/>
        </w:rPr>
        <w:t xml:space="preserve">library</w:t>
      </w:r>
      <w:r>
        <w:rPr>
          <w:rStyle w:val="NormalTok"/>
        </w:rPr>
        <w:t xml:space="preserve">(harbinger) </w:t>
      </w:r>
    </w:p>
    <w:p>
      <w:pPr>
        <w:pStyle w:val="SourceCode"/>
      </w:pPr>
      <w:r>
        <w:rPr>
          <w:rStyle w:val="CommentTok"/>
        </w:rPr>
        <w:t xml:space="preserve"># Load example datasets bundled with harbinger</w:t>
      </w:r>
      <w:r>
        <w:br/>
      </w:r>
      <w:r>
        <w:rPr>
          <w:rStyle w:val="FunctionTok"/>
        </w:rPr>
        <w:t xml:space="preserve">data</w:t>
      </w:r>
      <w:r>
        <w:rPr>
          <w:rStyle w:val="NormalTok"/>
        </w:rPr>
        <w:t xml:space="preserve">(examples_harbinger)</w:t>
      </w:r>
      <w:r>
        <w:br/>
      </w:r>
      <w:r>
        <w:rPr>
          <w:rStyle w:val="NormalTok"/>
        </w:rPr>
        <w:t xml:space="preserve">model </w:t>
      </w:r>
      <w:r>
        <w:rPr>
          <w:rStyle w:val="OtherTok"/>
        </w:rPr>
        <w:t xml:space="preserve">&lt;-</w:t>
      </w:r>
      <w:r>
        <w:rPr>
          <w:rStyle w:val="NormalTok"/>
        </w:rPr>
        <w:t xml:space="preserve"> </w:t>
      </w:r>
      <w:r>
        <w:rPr>
          <w:rStyle w:val="FunctionTok"/>
        </w:rPr>
        <w:t xml:space="preserve">harbinger</w:t>
      </w:r>
      <w:r>
        <w:rPr>
          <w:rStyle w:val="NormalTok"/>
        </w:rPr>
        <w:t xml:space="preserve">()</w:t>
      </w:r>
    </w:p>
    <w:p>
      <w:pPr>
        <w:pStyle w:val="SourceCode"/>
      </w:pPr>
      <w:r>
        <w:rPr>
          <w:rStyle w:val="CommentTok"/>
        </w:rPr>
        <w:t xml:space="preserve"># Example: nonstationarity time series</w:t>
      </w:r>
      <w:r>
        <w:br/>
      </w:r>
      <w:r>
        <w:rPr>
          <w:rStyle w:val="NormalTok"/>
        </w:rPr>
        <w:t xml:space="preserve">dataset </w:t>
      </w:r>
      <w:r>
        <w:rPr>
          <w:rStyle w:val="OtherTok"/>
        </w:rPr>
        <w:t xml:space="preserve">&lt;-</w:t>
      </w:r>
      <w:r>
        <w:rPr>
          <w:rStyle w:val="NormalTok"/>
        </w:rPr>
        <w:t xml:space="preserve"> examples_harbinger</w:t>
      </w:r>
      <w:r>
        <w:rPr>
          <w:rStyle w:val="SpecialCharTok"/>
        </w:rPr>
        <w:t xml:space="preserve">$</w:t>
      </w:r>
      <w:r>
        <w:rPr>
          <w:rStyle w:val="NormalTok"/>
        </w:rPr>
        <w:t xml:space="preserve">nonstationarity</w:t>
      </w:r>
      <w:r>
        <w:br/>
      </w:r>
      <w:r>
        <w:rPr>
          <w:rStyle w:val="NormalTok"/>
        </w:rPr>
        <w:t xml:space="preserve">model </w:t>
      </w:r>
      <w:r>
        <w:rPr>
          <w:rStyle w:val="OtherTok"/>
        </w:rPr>
        <w:t xml:space="preserve">&lt;-</w:t>
      </w:r>
      <w:r>
        <w:rPr>
          <w:rStyle w:val="NormalTok"/>
        </w:rPr>
        <w:t xml:space="preserve"> </w:t>
      </w:r>
      <w:r>
        <w:rPr>
          <w:rStyle w:val="FunctionTok"/>
        </w:rPr>
        <w:t xml:space="preserve">fit</w:t>
      </w:r>
      <w:r>
        <w:rPr>
          <w:rStyle w:val="NormalTok"/>
        </w:rPr>
        <w:t xml:space="preserve">(model, dataset</w:t>
      </w:r>
      <w:r>
        <w:rPr>
          <w:rStyle w:val="SpecialCharTok"/>
        </w:rPr>
        <w:t xml:space="preserve">$</w:t>
      </w:r>
      <w:r>
        <w:rPr>
          <w:rStyle w:val="NormalTok"/>
        </w:rPr>
        <w:t xml:space="preserve">serie)</w:t>
      </w:r>
      <w:r>
        <w:br/>
      </w:r>
      <w:r>
        <w:rPr>
          <w:rStyle w:val="NormalTok"/>
        </w:rPr>
        <w:t xml:space="preserve">detection </w:t>
      </w:r>
      <w:r>
        <w:rPr>
          <w:rStyle w:val="OtherTok"/>
        </w:rPr>
        <w:t xml:space="preserve">&lt;-</w:t>
      </w:r>
      <w:r>
        <w:rPr>
          <w:rStyle w:val="NormalTok"/>
        </w:rPr>
        <w:t xml:space="preserve"> </w:t>
      </w:r>
      <w:r>
        <w:rPr>
          <w:rStyle w:val="FunctionTok"/>
        </w:rPr>
        <w:t xml:space="preserve">detect</w:t>
      </w:r>
      <w:r>
        <w:rPr>
          <w:rStyle w:val="NormalTok"/>
        </w:rPr>
        <w:t xml:space="preserve">(model, dataset</w:t>
      </w:r>
      <w:r>
        <w:rPr>
          <w:rStyle w:val="SpecialCharTok"/>
        </w:rPr>
        <w:t xml:space="preserve">$</w:t>
      </w:r>
      <w:r>
        <w:rPr>
          <w:rStyle w:val="NormalTok"/>
        </w:rPr>
        <w:t xml:space="preserve">serie)</w:t>
      </w:r>
      <w:r>
        <w:br/>
      </w:r>
      <w:r>
        <w:rPr>
          <w:rStyle w:val="FunctionTok"/>
        </w:rPr>
        <w:t xml:space="preserve">har_plot</w:t>
      </w:r>
      <w:r>
        <w:rPr>
          <w:rStyle w:val="NormalTok"/>
        </w:rPr>
        <w:t xml:space="preserve">(model, dataset</w:t>
      </w:r>
      <w:r>
        <w:rPr>
          <w:rStyle w:val="SpecialCharTok"/>
        </w:rPr>
        <w:t xml:space="preserve">$</w:t>
      </w:r>
      <w:r>
        <w:rPr>
          <w:rStyle w:val="NormalTok"/>
        </w:rPr>
        <w:t xml:space="preserve">serie, detection, dataset</w:t>
      </w:r>
      <w:r>
        <w:rPr>
          <w:rStyle w:val="SpecialCharTok"/>
        </w:rPr>
        <w:t xml:space="preserve">$</w:t>
      </w:r>
      <w:r>
        <w:rPr>
          <w:rStyle w:val="NormalTok"/>
        </w:rPr>
        <w:t xml:space="preserve">event)</w:t>
      </w:r>
    </w:p>
    <w:p>
      <w:pPr>
        <w:pStyle w:val="FirstParagraph"/>
      </w:pPr>
      <w:r>
        <w:drawing>
          <wp:inline>
            <wp:extent cx="4620126" cy="3696101"/>
            <wp:effectExtent b="0" l="0" r="0" t="0"/>
            <wp:docPr descr="" title="" id="24" name="Picture"/>
            <a:graphic>
              <a:graphicData uri="http://schemas.openxmlformats.org/drawingml/2006/picture">
                <pic:pic>
                  <pic:nvPicPr>
                    <pic:cNvPr descr="/home/gpca/harbinger/examples/general/doc/examples_harbinger_files/figure-docx/unnamed-chunk-4-1.png" id="25" name="Picture"/>
                    <pic:cNvPicPr>
                      <a:picLocks noChangeArrowheads="1" noChangeAspect="1"/>
                    </pic:cNvPicPr>
                  </pic:nvPicPr>
                  <pic:blipFill>
                    <a:blip r:embed="rId23"/>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CommentTok"/>
        </w:rPr>
        <w:t xml:space="preserve"># Example: global temperature (yearly)</w:t>
      </w:r>
      <w:r>
        <w:br/>
      </w:r>
      <w:r>
        <w:rPr>
          <w:rStyle w:val="NormalTok"/>
        </w:rPr>
        <w:t xml:space="preserve">dataset </w:t>
      </w:r>
      <w:r>
        <w:rPr>
          <w:rStyle w:val="OtherTok"/>
        </w:rPr>
        <w:t xml:space="preserve">&lt;-</w:t>
      </w:r>
      <w:r>
        <w:rPr>
          <w:rStyle w:val="NormalTok"/>
        </w:rPr>
        <w:t xml:space="preserve"> examples_harbinger</w:t>
      </w:r>
      <w:r>
        <w:rPr>
          <w:rStyle w:val="SpecialCharTok"/>
        </w:rPr>
        <w:t xml:space="preserve">$</w:t>
      </w:r>
      <w:r>
        <w:rPr>
          <w:rStyle w:val="NormalTok"/>
        </w:rPr>
        <w:t xml:space="preserve">global_temperature_yearly</w:t>
      </w:r>
      <w:r>
        <w:br/>
      </w:r>
      <w:r>
        <w:rPr>
          <w:rStyle w:val="NormalTok"/>
        </w:rPr>
        <w:t xml:space="preserve">model </w:t>
      </w:r>
      <w:r>
        <w:rPr>
          <w:rStyle w:val="OtherTok"/>
        </w:rPr>
        <w:t xml:space="preserve">&lt;-</w:t>
      </w:r>
      <w:r>
        <w:rPr>
          <w:rStyle w:val="NormalTok"/>
        </w:rPr>
        <w:t xml:space="preserve"> </w:t>
      </w:r>
      <w:r>
        <w:rPr>
          <w:rStyle w:val="FunctionTok"/>
        </w:rPr>
        <w:t xml:space="preserve">fit</w:t>
      </w:r>
      <w:r>
        <w:rPr>
          <w:rStyle w:val="NormalTok"/>
        </w:rPr>
        <w:t xml:space="preserve">(model, dataset</w:t>
      </w:r>
      <w:r>
        <w:rPr>
          <w:rStyle w:val="SpecialCharTok"/>
        </w:rPr>
        <w:t xml:space="preserve">$</w:t>
      </w:r>
      <w:r>
        <w:rPr>
          <w:rStyle w:val="NormalTok"/>
        </w:rPr>
        <w:t xml:space="preserve">serie)</w:t>
      </w:r>
      <w:r>
        <w:br/>
      </w:r>
      <w:r>
        <w:rPr>
          <w:rStyle w:val="NormalTok"/>
        </w:rPr>
        <w:t xml:space="preserve">detection </w:t>
      </w:r>
      <w:r>
        <w:rPr>
          <w:rStyle w:val="OtherTok"/>
        </w:rPr>
        <w:t xml:space="preserve">&lt;-</w:t>
      </w:r>
      <w:r>
        <w:rPr>
          <w:rStyle w:val="NormalTok"/>
        </w:rPr>
        <w:t xml:space="preserve"> </w:t>
      </w:r>
      <w:r>
        <w:rPr>
          <w:rStyle w:val="FunctionTok"/>
        </w:rPr>
        <w:t xml:space="preserve">detect</w:t>
      </w:r>
      <w:r>
        <w:rPr>
          <w:rStyle w:val="NormalTok"/>
        </w:rPr>
        <w:t xml:space="preserve">(model, dataset</w:t>
      </w:r>
      <w:r>
        <w:rPr>
          <w:rStyle w:val="SpecialCharTok"/>
        </w:rPr>
        <w:t xml:space="preserve">$</w:t>
      </w:r>
      <w:r>
        <w:rPr>
          <w:rStyle w:val="NormalTok"/>
        </w:rPr>
        <w:t xml:space="preserve">serie)</w:t>
      </w:r>
      <w:r>
        <w:br/>
      </w:r>
      <w:r>
        <w:rPr>
          <w:rStyle w:val="FunctionTok"/>
        </w:rPr>
        <w:t xml:space="preserve">har_plot</w:t>
      </w:r>
      <w:r>
        <w:rPr>
          <w:rStyle w:val="NormalTok"/>
        </w:rPr>
        <w:t xml:space="preserve">(model, dataset</w:t>
      </w:r>
      <w:r>
        <w:rPr>
          <w:rStyle w:val="SpecialCharTok"/>
        </w:rPr>
        <w:t xml:space="preserve">$</w:t>
      </w:r>
      <w:r>
        <w:rPr>
          <w:rStyle w:val="NormalTok"/>
        </w:rPr>
        <w:t xml:space="preserve">serie, detection, dataset</w:t>
      </w:r>
      <w:r>
        <w:rPr>
          <w:rStyle w:val="SpecialCharTok"/>
        </w:rPr>
        <w:t xml:space="preserve">$</w:t>
      </w:r>
      <w:r>
        <w:rPr>
          <w:rStyle w:val="NormalTok"/>
        </w:rPr>
        <w:t xml:space="preserve">event)</w:t>
      </w:r>
    </w:p>
    <w:p>
      <w:pPr>
        <w:pStyle w:val="FirstParagraph"/>
      </w:pPr>
      <w:r>
        <w:drawing>
          <wp:inline>
            <wp:extent cx="4620126" cy="3696101"/>
            <wp:effectExtent b="0" l="0" r="0" t="0"/>
            <wp:docPr descr="" title="" id="27" name="Picture"/>
            <a:graphic>
              <a:graphicData uri="http://schemas.openxmlformats.org/drawingml/2006/picture">
                <pic:pic>
                  <pic:nvPicPr>
                    <pic:cNvPr descr="/home/gpca/harbinger/examples/general/doc/examples_harbinger_files/figure-docx/unnamed-chunk-5-1.png" id="28" name="Picture"/>
                    <pic:cNvPicPr>
                      <a:picLocks noChangeArrowheads="1" noChangeAspect="1"/>
                    </pic:cNvPicPr>
                  </pic:nvPicPr>
                  <pic:blipFill>
                    <a:blip r:embed="rId26"/>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CommentTok"/>
        </w:rPr>
        <w:t xml:space="preserve"># Example: global temperature (monthly)</w:t>
      </w:r>
      <w:r>
        <w:br/>
      </w:r>
      <w:r>
        <w:rPr>
          <w:rStyle w:val="NormalTok"/>
        </w:rPr>
        <w:t xml:space="preserve">dataset </w:t>
      </w:r>
      <w:r>
        <w:rPr>
          <w:rStyle w:val="OtherTok"/>
        </w:rPr>
        <w:t xml:space="preserve">&lt;-</w:t>
      </w:r>
      <w:r>
        <w:rPr>
          <w:rStyle w:val="NormalTok"/>
        </w:rPr>
        <w:t xml:space="preserve"> examples_harbinger</w:t>
      </w:r>
      <w:r>
        <w:rPr>
          <w:rStyle w:val="SpecialCharTok"/>
        </w:rPr>
        <w:t xml:space="preserve">$</w:t>
      </w:r>
      <w:r>
        <w:rPr>
          <w:rStyle w:val="NormalTok"/>
        </w:rPr>
        <w:t xml:space="preserve">global_temperature_monthly</w:t>
      </w:r>
      <w:r>
        <w:br/>
      </w:r>
      <w:r>
        <w:rPr>
          <w:rStyle w:val="NormalTok"/>
        </w:rPr>
        <w:t xml:space="preserve">model </w:t>
      </w:r>
      <w:r>
        <w:rPr>
          <w:rStyle w:val="OtherTok"/>
        </w:rPr>
        <w:t xml:space="preserve">&lt;-</w:t>
      </w:r>
      <w:r>
        <w:rPr>
          <w:rStyle w:val="NormalTok"/>
        </w:rPr>
        <w:t xml:space="preserve"> </w:t>
      </w:r>
      <w:r>
        <w:rPr>
          <w:rStyle w:val="FunctionTok"/>
        </w:rPr>
        <w:t xml:space="preserve">fit</w:t>
      </w:r>
      <w:r>
        <w:rPr>
          <w:rStyle w:val="NormalTok"/>
        </w:rPr>
        <w:t xml:space="preserve">(model, dataset</w:t>
      </w:r>
      <w:r>
        <w:rPr>
          <w:rStyle w:val="SpecialCharTok"/>
        </w:rPr>
        <w:t xml:space="preserve">$</w:t>
      </w:r>
      <w:r>
        <w:rPr>
          <w:rStyle w:val="NormalTok"/>
        </w:rPr>
        <w:t xml:space="preserve">serie)</w:t>
      </w:r>
      <w:r>
        <w:br/>
      </w:r>
      <w:r>
        <w:rPr>
          <w:rStyle w:val="NormalTok"/>
        </w:rPr>
        <w:t xml:space="preserve">detection </w:t>
      </w:r>
      <w:r>
        <w:rPr>
          <w:rStyle w:val="OtherTok"/>
        </w:rPr>
        <w:t xml:space="preserve">&lt;-</w:t>
      </w:r>
      <w:r>
        <w:rPr>
          <w:rStyle w:val="NormalTok"/>
        </w:rPr>
        <w:t xml:space="preserve"> </w:t>
      </w:r>
      <w:r>
        <w:rPr>
          <w:rStyle w:val="FunctionTok"/>
        </w:rPr>
        <w:t xml:space="preserve">detect</w:t>
      </w:r>
      <w:r>
        <w:rPr>
          <w:rStyle w:val="NormalTok"/>
        </w:rPr>
        <w:t xml:space="preserve">(model, dataset</w:t>
      </w:r>
      <w:r>
        <w:rPr>
          <w:rStyle w:val="SpecialCharTok"/>
        </w:rPr>
        <w:t xml:space="preserve">$</w:t>
      </w:r>
      <w:r>
        <w:rPr>
          <w:rStyle w:val="NormalTok"/>
        </w:rPr>
        <w:t xml:space="preserve">serie)</w:t>
      </w:r>
      <w:r>
        <w:br/>
      </w:r>
      <w:r>
        <w:rPr>
          <w:rStyle w:val="FunctionTok"/>
        </w:rPr>
        <w:t xml:space="preserve">har_plot</w:t>
      </w:r>
      <w:r>
        <w:rPr>
          <w:rStyle w:val="NormalTok"/>
        </w:rPr>
        <w:t xml:space="preserve">(model, dataset</w:t>
      </w:r>
      <w:r>
        <w:rPr>
          <w:rStyle w:val="SpecialCharTok"/>
        </w:rPr>
        <w:t xml:space="preserve">$</w:t>
      </w:r>
      <w:r>
        <w:rPr>
          <w:rStyle w:val="NormalTok"/>
        </w:rPr>
        <w:t xml:space="preserve">serie, detection, dataset</w:t>
      </w:r>
      <w:r>
        <w:rPr>
          <w:rStyle w:val="SpecialCharTok"/>
        </w:rPr>
        <w:t xml:space="preserve">$</w:t>
      </w:r>
      <w:r>
        <w:rPr>
          <w:rStyle w:val="NormalTok"/>
        </w:rPr>
        <w:t xml:space="preserve">event)</w:t>
      </w:r>
    </w:p>
    <w:p>
      <w:pPr>
        <w:pStyle w:val="FirstParagraph"/>
      </w:pPr>
      <w:r>
        <w:drawing>
          <wp:inline>
            <wp:extent cx="4620126" cy="3696101"/>
            <wp:effectExtent b="0" l="0" r="0" t="0"/>
            <wp:docPr descr="" title="" id="30" name="Picture"/>
            <a:graphic>
              <a:graphicData uri="http://schemas.openxmlformats.org/drawingml/2006/picture">
                <pic:pic>
                  <pic:nvPicPr>
                    <pic:cNvPr descr="/home/gpca/harbinger/examples/general/doc/examples_harbinger_files/figure-docx/unnamed-chunk-6-1.png" id="31" name="Picture"/>
                    <pic:cNvPicPr>
                      <a:picLocks noChangeArrowheads="1" noChangeAspect="1"/>
                    </pic:cNvPicPr>
                  </pic:nvPicPr>
                  <pic:blipFill>
                    <a:blip r:embed="rId29"/>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CommentTok"/>
        </w:rPr>
        <w:t xml:space="preserve"># Example: multidimensional time series</w:t>
      </w:r>
      <w:r>
        <w:br/>
      </w:r>
      <w:r>
        <w:rPr>
          <w:rStyle w:val="NormalTok"/>
        </w:rPr>
        <w:t xml:space="preserve">dataset </w:t>
      </w:r>
      <w:r>
        <w:rPr>
          <w:rStyle w:val="OtherTok"/>
        </w:rPr>
        <w:t xml:space="preserve">&lt;-</w:t>
      </w:r>
      <w:r>
        <w:rPr>
          <w:rStyle w:val="NormalTok"/>
        </w:rPr>
        <w:t xml:space="preserve"> examples_harbinger</w:t>
      </w:r>
      <w:r>
        <w:rPr>
          <w:rStyle w:val="SpecialCharTok"/>
        </w:rPr>
        <w:t xml:space="preserve">$</w:t>
      </w:r>
      <w:r>
        <w:rPr>
          <w:rStyle w:val="NormalTok"/>
        </w:rPr>
        <w:t xml:space="preserve">multidimensional</w:t>
      </w:r>
      <w:r>
        <w:br/>
      </w:r>
      <w:r>
        <w:rPr>
          <w:rStyle w:val="NormalTok"/>
        </w:rPr>
        <w:t xml:space="preserve">model </w:t>
      </w:r>
      <w:r>
        <w:rPr>
          <w:rStyle w:val="OtherTok"/>
        </w:rPr>
        <w:t xml:space="preserve">&lt;-</w:t>
      </w:r>
      <w:r>
        <w:rPr>
          <w:rStyle w:val="NormalTok"/>
        </w:rPr>
        <w:t xml:space="preserve"> </w:t>
      </w:r>
      <w:r>
        <w:rPr>
          <w:rStyle w:val="FunctionTok"/>
        </w:rPr>
        <w:t xml:space="preserve">fit</w:t>
      </w:r>
      <w:r>
        <w:rPr>
          <w:rStyle w:val="NormalTok"/>
        </w:rPr>
        <w:t xml:space="preserve">(model, dataset</w:t>
      </w:r>
      <w:r>
        <w:rPr>
          <w:rStyle w:val="SpecialCharTok"/>
        </w:rPr>
        <w:t xml:space="preserve">$</w:t>
      </w:r>
      <w:r>
        <w:rPr>
          <w:rStyle w:val="NormalTok"/>
        </w:rPr>
        <w:t xml:space="preserve">serie)</w:t>
      </w:r>
      <w:r>
        <w:br/>
      </w:r>
      <w:r>
        <w:rPr>
          <w:rStyle w:val="NormalTok"/>
        </w:rPr>
        <w:t xml:space="preserve">detection </w:t>
      </w:r>
      <w:r>
        <w:rPr>
          <w:rStyle w:val="OtherTok"/>
        </w:rPr>
        <w:t xml:space="preserve">&lt;-</w:t>
      </w:r>
      <w:r>
        <w:rPr>
          <w:rStyle w:val="NormalTok"/>
        </w:rPr>
        <w:t xml:space="preserve"> </w:t>
      </w:r>
      <w:r>
        <w:rPr>
          <w:rStyle w:val="FunctionTok"/>
        </w:rPr>
        <w:t xml:space="preserve">detect</w:t>
      </w:r>
      <w:r>
        <w:rPr>
          <w:rStyle w:val="NormalTok"/>
        </w:rPr>
        <w:t xml:space="preserve">(model, dataset</w:t>
      </w:r>
      <w:r>
        <w:rPr>
          <w:rStyle w:val="SpecialCharTok"/>
        </w:rPr>
        <w:t xml:space="preserve">$</w:t>
      </w:r>
      <w:r>
        <w:rPr>
          <w:rStyle w:val="NormalTok"/>
        </w:rPr>
        <w:t xml:space="preserve">serie)</w:t>
      </w:r>
      <w:r>
        <w:br/>
      </w:r>
      <w:r>
        <w:rPr>
          <w:rStyle w:val="FunctionTok"/>
        </w:rPr>
        <w:t xml:space="preserve">har_plot</w:t>
      </w:r>
      <w:r>
        <w:rPr>
          <w:rStyle w:val="NormalTok"/>
        </w:rPr>
        <w:t xml:space="preserve">(model, dataset</w:t>
      </w:r>
      <w:r>
        <w:rPr>
          <w:rStyle w:val="SpecialCharTok"/>
        </w:rPr>
        <w:t xml:space="preserve">$</w:t>
      </w:r>
      <w:r>
        <w:rPr>
          <w:rStyle w:val="NormalTok"/>
        </w:rPr>
        <w:t xml:space="preserve">serie, detection, dataset</w:t>
      </w:r>
      <w:r>
        <w:rPr>
          <w:rStyle w:val="SpecialCharTok"/>
        </w:rPr>
        <w:t xml:space="preserve">$</w:t>
      </w:r>
      <w:r>
        <w:rPr>
          <w:rStyle w:val="NormalTok"/>
        </w:rPr>
        <w:t xml:space="preserve">event)</w:t>
      </w:r>
    </w:p>
    <w:p>
      <w:pPr>
        <w:pStyle w:val="FirstParagraph"/>
      </w:pPr>
      <w:r>
        <w:drawing>
          <wp:inline>
            <wp:extent cx="4620126" cy="3696101"/>
            <wp:effectExtent b="0" l="0" r="0" t="0"/>
            <wp:docPr descr="" title="" id="33" name="Picture"/>
            <a:graphic>
              <a:graphicData uri="http://schemas.openxmlformats.org/drawingml/2006/picture">
                <pic:pic>
                  <pic:nvPicPr>
                    <pic:cNvPr descr="/home/gpca/harbinger/examples/general/doc/examples_harbinger_files/figure-docx/unnamed-chunk-7-1.png" id="34" name="Picture"/>
                    <pic:cNvPicPr>
                      <a:picLocks noChangeArrowheads="1" noChangeAspect="1"/>
                    </pic:cNvPicPr>
                  </pic:nvPicPr>
                  <pic:blipFill>
                    <a:blip r:embed="rId32"/>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NormalTok"/>
        </w:rPr>
        <w:t xml:space="preserve">model </w:t>
      </w:r>
      <w:r>
        <w:rPr>
          <w:rStyle w:val="OtherTok"/>
        </w:rPr>
        <w:t xml:space="preserve">&lt;-</w:t>
      </w:r>
      <w:r>
        <w:rPr>
          <w:rStyle w:val="NormalTok"/>
        </w:rPr>
        <w:t xml:space="preserve"> </w:t>
      </w:r>
      <w:r>
        <w:rPr>
          <w:rStyle w:val="FunctionTok"/>
        </w:rPr>
        <w:t xml:space="preserve">fit</w:t>
      </w:r>
      <w:r>
        <w:rPr>
          <w:rStyle w:val="NormalTok"/>
        </w:rPr>
        <w:t xml:space="preserve">(model, dataset</w:t>
      </w:r>
      <w:r>
        <w:rPr>
          <w:rStyle w:val="SpecialCharTok"/>
        </w:rPr>
        <w:t xml:space="preserve">$</w:t>
      </w:r>
      <w:r>
        <w:rPr>
          <w:rStyle w:val="NormalTok"/>
        </w:rPr>
        <w:t xml:space="preserve">x)</w:t>
      </w:r>
      <w:r>
        <w:br/>
      </w:r>
      <w:r>
        <w:rPr>
          <w:rStyle w:val="NormalTok"/>
        </w:rPr>
        <w:t xml:space="preserve">detection </w:t>
      </w:r>
      <w:r>
        <w:rPr>
          <w:rStyle w:val="OtherTok"/>
        </w:rPr>
        <w:t xml:space="preserve">&lt;-</w:t>
      </w:r>
      <w:r>
        <w:rPr>
          <w:rStyle w:val="NormalTok"/>
        </w:rPr>
        <w:t xml:space="preserve"> </w:t>
      </w:r>
      <w:r>
        <w:rPr>
          <w:rStyle w:val="FunctionTok"/>
        </w:rPr>
        <w:t xml:space="preserve">detect</w:t>
      </w:r>
      <w:r>
        <w:rPr>
          <w:rStyle w:val="NormalTok"/>
        </w:rPr>
        <w:t xml:space="preserve">(model, dataset</w:t>
      </w:r>
      <w:r>
        <w:rPr>
          <w:rStyle w:val="SpecialCharTok"/>
        </w:rPr>
        <w:t xml:space="preserve">$</w:t>
      </w:r>
      <w:r>
        <w:rPr>
          <w:rStyle w:val="NormalTok"/>
        </w:rPr>
        <w:t xml:space="preserve">x)</w:t>
      </w:r>
      <w:r>
        <w:br/>
      </w:r>
      <w:r>
        <w:rPr>
          <w:rStyle w:val="FunctionTok"/>
        </w:rPr>
        <w:t xml:space="preserve">har_plot</w:t>
      </w:r>
      <w:r>
        <w:rPr>
          <w:rStyle w:val="NormalTok"/>
        </w:rPr>
        <w:t xml:space="preserve">(model, dataset</w:t>
      </w:r>
      <w:r>
        <w:rPr>
          <w:rStyle w:val="SpecialCharTok"/>
        </w:rPr>
        <w:t xml:space="preserve">$</w:t>
      </w:r>
      <w:r>
        <w:rPr>
          <w:rStyle w:val="NormalTok"/>
        </w:rPr>
        <w:t xml:space="preserve">x, detection, dataset</w:t>
      </w:r>
      <w:r>
        <w:rPr>
          <w:rStyle w:val="SpecialCharTok"/>
        </w:rPr>
        <w:t xml:space="preserve">$</w:t>
      </w:r>
      <w:r>
        <w:rPr>
          <w:rStyle w:val="NormalTok"/>
        </w:rPr>
        <w:t xml:space="preserve">event)</w:t>
      </w:r>
    </w:p>
    <w:p>
      <w:pPr>
        <w:pStyle w:val="FirstParagraph"/>
      </w:pPr>
      <w:r>
        <w:drawing>
          <wp:inline>
            <wp:extent cx="4620126" cy="3696101"/>
            <wp:effectExtent b="0" l="0" r="0" t="0"/>
            <wp:docPr descr="" title="" id="36" name="Picture"/>
            <a:graphic>
              <a:graphicData uri="http://schemas.openxmlformats.org/drawingml/2006/picture">
                <pic:pic>
                  <pic:nvPicPr>
                    <pic:cNvPr descr="/home/gpca/harbinger/examples/general/doc/examples_harbinger_files/figure-docx/unnamed-chunk-7-2.png" id="37" name="Picture"/>
                    <pic:cNvPicPr>
                      <a:picLocks noChangeArrowheads="1" noChangeAspect="1"/>
                    </pic:cNvPicPr>
                  </pic:nvPicPr>
                  <pic:blipFill>
                    <a:blip r:embed="rId35"/>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CommentTok"/>
        </w:rPr>
        <w:t xml:space="preserve"># Example: Seattle weekly temperature time series</w:t>
      </w:r>
      <w:r>
        <w:br/>
      </w:r>
      <w:r>
        <w:rPr>
          <w:rStyle w:val="NormalTok"/>
        </w:rPr>
        <w:t xml:space="preserve">dataset </w:t>
      </w:r>
      <w:r>
        <w:rPr>
          <w:rStyle w:val="OtherTok"/>
        </w:rPr>
        <w:t xml:space="preserve">&lt;-</w:t>
      </w:r>
      <w:r>
        <w:rPr>
          <w:rStyle w:val="NormalTok"/>
        </w:rPr>
        <w:t xml:space="preserve"> examples_harbinger</w:t>
      </w:r>
      <w:r>
        <w:rPr>
          <w:rStyle w:val="SpecialCharTok"/>
        </w:rPr>
        <w:t xml:space="preserve">$</w:t>
      </w:r>
      <w:r>
        <w:rPr>
          <w:rStyle w:val="NormalTok"/>
        </w:rPr>
        <w:t xml:space="preserve">seattle_week</w:t>
      </w:r>
      <w:r>
        <w:br/>
      </w:r>
      <w:r>
        <w:rPr>
          <w:rStyle w:val="NormalTok"/>
        </w:rPr>
        <w:t xml:space="preserve">model </w:t>
      </w:r>
      <w:r>
        <w:rPr>
          <w:rStyle w:val="OtherTok"/>
        </w:rPr>
        <w:t xml:space="preserve">&lt;-</w:t>
      </w:r>
      <w:r>
        <w:rPr>
          <w:rStyle w:val="NormalTok"/>
        </w:rPr>
        <w:t xml:space="preserve"> </w:t>
      </w:r>
      <w:r>
        <w:rPr>
          <w:rStyle w:val="FunctionTok"/>
        </w:rPr>
        <w:t xml:space="preserve">fit</w:t>
      </w:r>
      <w:r>
        <w:rPr>
          <w:rStyle w:val="NormalTok"/>
        </w:rPr>
        <w:t xml:space="preserve">(model, dataset</w:t>
      </w:r>
      <w:r>
        <w:rPr>
          <w:rStyle w:val="SpecialCharTok"/>
        </w:rPr>
        <w:t xml:space="preserve">$</w:t>
      </w:r>
      <w:r>
        <w:rPr>
          <w:rStyle w:val="NormalTok"/>
        </w:rPr>
        <w:t xml:space="preserve">serie)</w:t>
      </w:r>
      <w:r>
        <w:br/>
      </w:r>
      <w:r>
        <w:rPr>
          <w:rStyle w:val="NormalTok"/>
        </w:rPr>
        <w:t xml:space="preserve">detection </w:t>
      </w:r>
      <w:r>
        <w:rPr>
          <w:rStyle w:val="OtherTok"/>
        </w:rPr>
        <w:t xml:space="preserve">&lt;-</w:t>
      </w:r>
      <w:r>
        <w:rPr>
          <w:rStyle w:val="NormalTok"/>
        </w:rPr>
        <w:t xml:space="preserve"> </w:t>
      </w:r>
      <w:r>
        <w:rPr>
          <w:rStyle w:val="FunctionTok"/>
        </w:rPr>
        <w:t xml:space="preserve">detect</w:t>
      </w:r>
      <w:r>
        <w:rPr>
          <w:rStyle w:val="NormalTok"/>
        </w:rPr>
        <w:t xml:space="preserve">(model, dataset</w:t>
      </w:r>
      <w:r>
        <w:rPr>
          <w:rStyle w:val="SpecialCharTok"/>
        </w:rPr>
        <w:t xml:space="preserve">$</w:t>
      </w:r>
      <w:r>
        <w:rPr>
          <w:rStyle w:val="NormalTok"/>
        </w:rPr>
        <w:t xml:space="preserve">serie)</w:t>
      </w:r>
      <w:r>
        <w:br/>
      </w:r>
      <w:r>
        <w:rPr>
          <w:rStyle w:val="FunctionTok"/>
        </w:rPr>
        <w:t xml:space="preserve">har_plot</w:t>
      </w:r>
      <w:r>
        <w:rPr>
          <w:rStyle w:val="NormalTok"/>
        </w:rPr>
        <w:t xml:space="preserve">(model, dataset</w:t>
      </w:r>
      <w:r>
        <w:rPr>
          <w:rStyle w:val="SpecialCharTok"/>
        </w:rPr>
        <w:t xml:space="preserve">$</w:t>
      </w:r>
      <w:r>
        <w:rPr>
          <w:rStyle w:val="NormalTok"/>
        </w:rPr>
        <w:t xml:space="preserve">serie, detection, dataset</w:t>
      </w:r>
      <w:r>
        <w:rPr>
          <w:rStyle w:val="SpecialCharTok"/>
        </w:rPr>
        <w:t xml:space="preserve">$</w:t>
      </w:r>
      <w:r>
        <w:rPr>
          <w:rStyle w:val="NormalTok"/>
        </w:rPr>
        <w:t xml:space="preserve">event)</w:t>
      </w:r>
    </w:p>
    <w:p>
      <w:pPr>
        <w:pStyle w:val="FirstParagraph"/>
      </w:pPr>
      <w:r>
        <w:drawing>
          <wp:inline>
            <wp:extent cx="4620126" cy="3696101"/>
            <wp:effectExtent b="0" l="0" r="0" t="0"/>
            <wp:docPr descr="" title="" id="39" name="Picture"/>
            <a:graphic>
              <a:graphicData uri="http://schemas.openxmlformats.org/drawingml/2006/picture">
                <pic:pic>
                  <pic:nvPicPr>
                    <pic:cNvPr descr="/home/gpca/harbinger/examples/general/doc/examples_harbinger_files/figure-docx/unnamed-chunk-8-1.png" id="40" name="Picture"/>
                    <pic:cNvPicPr>
                      <a:picLocks noChangeArrowheads="1" noChangeAspect="1"/>
                    </pic:cNvPicPr>
                  </pic:nvPicPr>
                  <pic:blipFill>
                    <a:blip r:embed="rId38"/>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CommentTok"/>
        </w:rPr>
        <w:t xml:space="preserve"># Example: Seattle daily temperature time series</w:t>
      </w:r>
      <w:r>
        <w:br/>
      </w:r>
      <w:r>
        <w:rPr>
          <w:rStyle w:val="NormalTok"/>
        </w:rPr>
        <w:t xml:space="preserve">dataset </w:t>
      </w:r>
      <w:r>
        <w:rPr>
          <w:rStyle w:val="OtherTok"/>
        </w:rPr>
        <w:t xml:space="preserve">&lt;-</w:t>
      </w:r>
      <w:r>
        <w:rPr>
          <w:rStyle w:val="NormalTok"/>
        </w:rPr>
        <w:t xml:space="preserve"> examples_harbinger</w:t>
      </w:r>
      <w:r>
        <w:rPr>
          <w:rStyle w:val="SpecialCharTok"/>
        </w:rPr>
        <w:t xml:space="preserve">$</w:t>
      </w:r>
      <w:r>
        <w:rPr>
          <w:rStyle w:val="NormalTok"/>
        </w:rPr>
        <w:t xml:space="preserve">seattle_daily</w:t>
      </w:r>
      <w:r>
        <w:br/>
      </w:r>
      <w:r>
        <w:rPr>
          <w:rStyle w:val="NormalTok"/>
        </w:rPr>
        <w:t xml:space="preserve">model </w:t>
      </w:r>
      <w:r>
        <w:rPr>
          <w:rStyle w:val="OtherTok"/>
        </w:rPr>
        <w:t xml:space="preserve">&lt;-</w:t>
      </w:r>
      <w:r>
        <w:rPr>
          <w:rStyle w:val="NormalTok"/>
        </w:rPr>
        <w:t xml:space="preserve"> </w:t>
      </w:r>
      <w:r>
        <w:rPr>
          <w:rStyle w:val="FunctionTok"/>
        </w:rPr>
        <w:t xml:space="preserve">fit</w:t>
      </w:r>
      <w:r>
        <w:rPr>
          <w:rStyle w:val="NormalTok"/>
        </w:rPr>
        <w:t xml:space="preserve">(model, dataset</w:t>
      </w:r>
      <w:r>
        <w:rPr>
          <w:rStyle w:val="SpecialCharTok"/>
        </w:rPr>
        <w:t xml:space="preserve">$</w:t>
      </w:r>
      <w:r>
        <w:rPr>
          <w:rStyle w:val="NormalTok"/>
        </w:rPr>
        <w:t xml:space="preserve">serie)</w:t>
      </w:r>
      <w:r>
        <w:br/>
      </w:r>
      <w:r>
        <w:rPr>
          <w:rStyle w:val="NormalTok"/>
        </w:rPr>
        <w:t xml:space="preserve">detection </w:t>
      </w:r>
      <w:r>
        <w:rPr>
          <w:rStyle w:val="OtherTok"/>
        </w:rPr>
        <w:t xml:space="preserve">&lt;-</w:t>
      </w:r>
      <w:r>
        <w:rPr>
          <w:rStyle w:val="NormalTok"/>
        </w:rPr>
        <w:t xml:space="preserve"> </w:t>
      </w:r>
      <w:r>
        <w:rPr>
          <w:rStyle w:val="FunctionTok"/>
        </w:rPr>
        <w:t xml:space="preserve">detect</w:t>
      </w:r>
      <w:r>
        <w:rPr>
          <w:rStyle w:val="NormalTok"/>
        </w:rPr>
        <w:t xml:space="preserve">(model, dataset</w:t>
      </w:r>
      <w:r>
        <w:rPr>
          <w:rStyle w:val="SpecialCharTok"/>
        </w:rPr>
        <w:t xml:space="preserve">$</w:t>
      </w:r>
      <w:r>
        <w:rPr>
          <w:rStyle w:val="NormalTok"/>
        </w:rPr>
        <w:t xml:space="preserve">serie)</w:t>
      </w:r>
      <w:r>
        <w:br/>
      </w:r>
      <w:r>
        <w:rPr>
          <w:rStyle w:val="FunctionTok"/>
        </w:rPr>
        <w:t xml:space="preserve">har_plot</w:t>
      </w:r>
      <w:r>
        <w:rPr>
          <w:rStyle w:val="NormalTok"/>
        </w:rPr>
        <w:t xml:space="preserve">(model, dataset</w:t>
      </w:r>
      <w:r>
        <w:rPr>
          <w:rStyle w:val="SpecialCharTok"/>
        </w:rPr>
        <w:t xml:space="preserve">$</w:t>
      </w:r>
      <w:r>
        <w:rPr>
          <w:rStyle w:val="NormalTok"/>
        </w:rPr>
        <w:t xml:space="preserve">serie, detection, dataset</w:t>
      </w:r>
      <w:r>
        <w:rPr>
          <w:rStyle w:val="SpecialCharTok"/>
        </w:rPr>
        <w:t xml:space="preserve">$</w:t>
      </w:r>
      <w:r>
        <w:rPr>
          <w:rStyle w:val="NormalTok"/>
        </w:rPr>
        <w:t xml:space="preserve">event)</w:t>
      </w:r>
    </w:p>
    <w:p>
      <w:pPr>
        <w:pStyle w:val="FirstParagraph"/>
      </w:pPr>
      <w:r>
        <w:drawing>
          <wp:inline>
            <wp:extent cx="4620126" cy="3696101"/>
            <wp:effectExtent b="0" l="0" r="0" t="0"/>
            <wp:docPr descr="" title="" id="42" name="Picture"/>
            <a:graphic>
              <a:graphicData uri="http://schemas.openxmlformats.org/drawingml/2006/picture">
                <pic:pic>
                  <pic:nvPicPr>
                    <pic:cNvPr descr="/home/gpca/harbinger/examples/general/doc/examples_harbinger_files/figure-docx/unnamed-chunk-9-1.png" id="43" name="Picture"/>
                    <pic:cNvPicPr>
                      <a:picLocks noChangeArrowheads="1" noChangeAspect="1"/>
                    </pic:cNvPicPr>
                  </pic:nvPicPr>
                  <pic:blipFill>
                    <a:blip r:embed="rId41"/>
                    <a:stretch>
                      <a:fillRect/>
                    </a:stretch>
                  </pic:blipFill>
                  <pic:spPr bwMode="auto">
                    <a:xfrm>
                      <a:off x="0" y="0"/>
                      <a:ext cx="4620126" cy="3696101"/>
                    </a:xfrm>
                    <a:prstGeom prst="rect">
                      <a:avLst/>
                    </a:prstGeom>
                    <a:noFill/>
                    <a:ln w="9525">
                      <a:noFill/>
                      <a:headEnd/>
                      <a:tailEnd/>
                    </a:ln>
                  </pic:spPr>
                </pic:pic>
              </a:graphicData>
            </a:graphic>
          </wp:inline>
        </w:drawing>
      </w:r>
    </w:p>
    <w:bookmarkEnd w:id="44"/>
    <w:bookmarkStart w:id="47" w:name="references"/>
    <w:p>
      <w:pPr>
        <w:pStyle w:val="Heading2"/>
      </w:pPr>
      <w:r>
        <w:t xml:space="preserve">References</w:t>
      </w:r>
    </w:p>
    <w:p>
      <w:pPr>
        <w:pStyle w:val="Compact"/>
        <w:numPr>
          <w:ilvl w:val="0"/>
          <w:numId w:val="1002"/>
        </w:numPr>
      </w:pPr>
      <w:r>
        <w:t xml:space="preserve">Ogasawara, E., Salles, R., Porto, F., Pacitti, E. Event Detection in Time Series. Springer, 2025.</w:t>
      </w:r>
      <w:r>
        <w:t xml:space="preserve"> </w:t>
      </w:r>
      <w:hyperlink r:id="rId45">
        <w:r>
          <w:rPr>
            <w:rStyle w:val="Hyperlink"/>
          </w:rPr>
          <w:t xml:space="preserve">doi:10.1007/978-3-031-75941-3</w:t>
        </w:r>
      </w:hyperlink>
    </w:p>
    <w:p>
      <w:pPr>
        <w:pStyle w:val="Compact"/>
        <w:numPr>
          <w:ilvl w:val="0"/>
          <w:numId w:val="1002"/>
        </w:numPr>
      </w:pPr>
      <w:r>
        <w:t xml:space="preserve">DAL Toolbox documentation:</w:t>
      </w:r>
      <w:r>
        <w:t xml:space="preserve"> </w:t>
      </w:r>
      <w:hyperlink r:id="rId46">
        <w:r>
          <w:rPr>
            <w:rStyle w:val="Hyperlink"/>
          </w:rPr>
          <w:t xml:space="preserve">https://cefet-rj-dal.github.io/daltoolbox/</w:t>
        </w:r>
      </w:hyperlink>
    </w:p>
    <w:bookmarkEnd w:id="4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3" Target="media/rId23.png" /><Relationship Type="http://schemas.openxmlformats.org/officeDocument/2006/relationships/image" Id="rId26" Target="media/rId26.png" /><Relationship Type="http://schemas.openxmlformats.org/officeDocument/2006/relationships/image" Id="rId29" Target="media/rId29.png" /><Relationship Type="http://schemas.openxmlformats.org/officeDocument/2006/relationships/image" Id="rId32" Target="media/rId32.png" /><Relationship Type="http://schemas.openxmlformats.org/officeDocument/2006/relationships/image" Id="rId35" Target="media/rId35.png" /><Relationship Type="http://schemas.openxmlformats.org/officeDocument/2006/relationships/image" Id="rId38" Target="media/rId38.png" /><Relationship Type="http://schemas.openxmlformats.org/officeDocument/2006/relationships/image" Id="rId41" Target="media/rId41.png" /><Relationship Type="http://schemas.openxmlformats.org/officeDocument/2006/relationships/hyperlink" Id="rId45" Target="doi:10.1007/978-3-031-75941-3" TargetMode="External" /><Relationship Type="http://schemas.openxmlformats.org/officeDocument/2006/relationships/hyperlink" Id="rId46" Target="https://cefet-rj-dal.github.io/daltoolbox/" TargetMode="External" /></Relationships>
</file>

<file path=word/_rels/footnotes.xml.rels><?xml version="1.0" encoding="UTF-8"?><Relationships xmlns="http://schemas.openxmlformats.org/package/2006/relationships"><Relationship Type="http://schemas.openxmlformats.org/officeDocument/2006/relationships/hyperlink" Id="rId45" Target="doi:10.1007/978-3-031-75941-3" TargetMode="External" /><Relationship Type="http://schemas.openxmlformats.org/officeDocument/2006/relationships/hyperlink" Id="rId46" Target="https://cefet-rj-dal.github.io/daltoolbox/"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2026-03-12T00:58:52Z</dcterms:created>
  <dcterms:modified xsi:type="dcterms:W3CDTF">2026-03-12T00:58:52Z</dcterms:modified>
</cp:coreProperties>
</file>

<file path=docProps/custom.xml><?xml version="1.0" encoding="utf-8"?>
<Properties xmlns="http://schemas.openxmlformats.org/officeDocument/2006/custom-properties" xmlns:vt="http://schemas.openxmlformats.org/officeDocument/2006/docPropsVTypes"/>
</file>