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introduces change-point detection with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. The goal is to show how Harbinger handles structural changes, which differ from isolated anomalies because the objective is to locate a transition in the behavior of the series.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hcp_amoc()</w:t>
      </w:r>
      <w:r>
        <w:t xml:space="preserve"> </w:t>
      </w:r>
      <w:r>
        <w:t xml:space="preserve">searches for a single most significant change point. This is a good first method for learning because it is simple, focused, and works well as an entry point before more complex segmentation techniques.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change-point dataset</w:t>
      </w:r>
    </w:p>
    <w:p>
      <w:pPr>
        <w:pStyle w:val="Compact"/>
        <w:numPr>
          <w:ilvl w:val="0"/>
          <w:numId w:val="1001"/>
        </w:numPr>
      </w:pPr>
      <w:r>
        <w:t xml:space="preserve">run a single-change detector</w:t>
      </w:r>
    </w:p>
    <w:p>
      <w:pPr>
        <w:pStyle w:val="Compact"/>
        <w:numPr>
          <w:ilvl w:val="0"/>
          <w:numId w:val="1001"/>
        </w:numPr>
      </w:pPr>
      <w:r>
        <w:t xml:space="preserve">inspect the detected location</w:t>
      </w:r>
    </w:p>
    <w:p>
      <w:pPr>
        <w:pStyle w:val="Compact"/>
        <w:numPr>
          <w:ilvl w:val="0"/>
          <w:numId w:val="1001"/>
        </w:numPr>
      </w:pPr>
      <w:r>
        <w:t xml:space="preserve">plot the result against the labeled event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original series with the known change point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and run the AMOC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SourceCode"/>
      </w:pPr>
      <w:r>
        <w:rPr>
          <w:rStyle w:val="CommentTok"/>
        </w:rPr>
        <w:t xml:space="preserve"># Plot detections against the labeled event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Killick, R., Eckley, I. A. changepoint: An R Package for Changepoint Analysis. Journal of Statistical Software, 58(3), 2014.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2026-03-12T00:59:49Z</dcterms:created>
  <dcterms:modified xsi:type="dcterms:W3CDTF">2026-03-12T00:59:49Z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