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9"/>
    <w:bookmarkStart w:id="10"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2-regression-hanr_r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2-regression-hanr_remd_files/bd13c7f5e6d7231a7e2261c21b604a9b206a382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2-regression-hanr_remd_files/1e0f6c2e1a53659af604ea808ea3e13e6c2cc02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27">
        <w:r>
          <w:rPr>
            <w:rStyle w:val="Hyperlink"/>
          </w:rPr>
          <w:t xml:space="preserve">doi:10.1109/IJCNN60899.2024.10651192</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2026-05-10T03:23:43Z</dcterms:created>
  <dcterms:modified xsi:type="dcterms:W3CDTF">2026-05-10T03:23:43Z</dcterms:modified>
</cp:coreProperties>
</file>

<file path=docProps/custom.xml><?xml version="1.0" encoding="utf-8"?>
<Properties xmlns="http://schemas.openxmlformats.org/officeDocument/2006/custom-properties" xmlns:vt="http://schemas.openxmlformats.org/officeDocument/2006/docPropsVTypes"/>
</file>