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12.png" ContentType="image/png"/>
  <Override PartName="/word/media/rId32.png" ContentType="image/png"/>
  <Override PartName="/word/media/rId29.png" ContentType="image/png"/>
  <Override PartName="/word/media/rId41.png" ContentType="image/png"/>
  <Override PartName="/word/media/rId26.png" ContentType="image/png"/>
  <Override PartName="/word/media/rId23.png" ContentType="image/png"/>
  <Override PartName="/word/media/rId38.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45" w:name="what-you-will-do"/>
    <w:p>
      <w:pPr>
        <w:pStyle w:val="Heading2"/>
      </w:pPr>
      <w:r>
        <w:t xml:space="preserve">What you will do</w:t>
      </w:r>
    </w:p>
    <w:p>
      <w:pPr>
        <w:pStyle w:val="Compact"/>
        <w:numPr>
          <w:ilvl w:val="0"/>
          <w:numId w:val="1002"/>
        </w:numPr>
      </w:pPr>
      <w:r>
        <w:t xml:space="preserve">inspect direct utility outputs before fitting a detector</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and in two synthetic residual vectors. The purpose is to separate two questions that are often mixed together: how a filter criterion creates anomaly candidates, and how a candidate-selection rule interprets a contiguous run of candidates after that first cut.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Synthetic residual vectors used to test the new utility functions directly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res_grubbs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40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loatTok"/>
        </w:rPr>
        <w:t xml:space="preserve">0.15</w:t>
      </w:r>
      <w:r>
        <w:rPr>
          <w:rStyle w:val="NormalTok"/>
        </w:rPr>
        <w:t xml:space="preserve">), </w:t>
      </w:r>
      <w:r>
        <w:rPr>
          <w:rStyle w:val="FloatTok"/>
        </w:rPr>
        <w:t xml:space="preserve">1.8</w:t>
      </w:r>
      <w:r>
        <w:rPr>
          <w:rStyle w:val="NormalTok"/>
        </w:rPr>
        <w:t xml:space="preserve">, </w:t>
      </w:r>
      <w:r>
        <w:rPr>
          <w:rStyle w:val="SpecialCharTok"/>
        </w:rPr>
        <w:t xml:space="preserve">-</w:t>
      </w:r>
      <w:r>
        <w:rPr>
          <w:rStyle w:val="FloatTok"/>
        </w:rPr>
        <w:t xml:space="preserve">1.7</w:t>
      </w:r>
      <w:r>
        <w:rPr>
          <w:rStyle w:val="NormalTok"/>
        </w:rPr>
        <w:t xml:space="preserve">)</w:t>
      </w:r>
      <w:r>
        <w:br/>
      </w:r>
      <w:r>
        <w:rPr>
          <w:rStyle w:val="NormalTok"/>
        </w:rPr>
        <w:t xml:space="preserve">res_sequence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loatTok"/>
        </w:rPr>
        <w:t xml:space="preserve">0.20</w:t>
      </w:r>
      <w:r>
        <w:rPr>
          <w:rStyle w:val="NormalTok"/>
        </w:rPr>
        <w:t xml:space="preserve">), </w:t>
      </w:r>
      <w:r>
        <w:rPr>
          <w:rStyle w:val="FloatTok"/>
        </w:rPr>
        <w:t xml:space="preserve">1.7</w:t>
      </w:r>
      <w:r>
        <w:rPr>
          <w:rStyle w:val="NormalTok"/>
        </w:rPr>
        <w:t xml:space="preserve">, </w:t>
      </w:r>
      <w:r>
        <w:rPr>
          <w:rStyle w:val="FloatTok"/>
        </w:rPr>
        <w:t xml:space="preserve">1.9</w:t>
      </w:r>
      <w:r>
        <w:rPr>
          <w:rStyle w:val="NormalTok"/>
        </w:rPr>
        <w:t xml:space="preserve">, </w:t>
      </w:r>
      <w:r>
        <w:rPr>
          <w:rStyle w:val="FloatTok"/>
        </w:rPr>
        <w:t xml:space="preserve">1.8</w:t>
      </w:r>
      <w:r>
        <w:rPr>
          <w:rStyle w:val="NormalTok"/>
        </w:rPr>
        <w:t xml:space="preserve">, </w:t>
      </w:r>
      <w:r>
        <w:rPr>
          <w:rStyle w:val="FloatTok"/>
        </w:rPr>
        <w:t xml:space="preserve">0.1</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test-utility-functions-directly"/>
    <w:p>
      <w:pPr>
        <w:pStyle w:val="Heading3"/>
      </w:pPr>
      <w:r>
        <w:t xml:space="preserve">Test Utility Functions Directly</w:t>
      </w:r>
    </w:p>
    <w:p>
      <w:pPr>
        <w:pStyle w:val="FirstParagraph"/>
      </w:pPr>
      <w:r>
        <w:t xml:space="preserve">The next two chunks isolate the new behavior introduced in the utility layer.</w:t>
      </w:r>
    </w:p>
    <w:p>
      <w:pPr>
        <w:pStyle w:val="BodyText"/>
      </w:pPr>
      <w:r>
        <w:t xml:space="preserve">The first chunk tests</w:t>
      </w:r>
      <w:r>
        <w:t xml:space="preserve"> </w:t>
      </w:r>
      <w:r>
        <w:rPr>
          <w:rStyle w:val="VerbatimChar"/>
        </w:rPr>
        <w:t xml:space="preserve">har_filter_grubbs()</w:t>
      </w:r>
      <w:r>
        <w:t xml:space="preserve">. This is a global filter criterion: it scans the full residual vector, iteratively removes the most extreme observation when the Grubbs statistic is significant, and returns candidate indexes plus an interpretable threshold for plotting.</w:t>
      </w:r>
    </w:p>
    <w:p>
      <w:pPr>
        <w:pStyle w:val="SourceCode"/>
      </w:pPr>
      <w:r>
        <w:rPr>
          <w:rStyle w:val="CommentTok"/>
        </w:rPr>
        <w:t xml:space="preserve"># Direct test of the Grubbs filter criterion on a synthetic residual vector</w:t>
      </w:r>
      <w:r>
        <w:br/>
      </w:r>
      <w:r>
        <w:rPr>
          <w:rStyle w:val="NormalTok"/>
        </w:rPr>
        <w:t xml:space="preserve">gidx </w:t>
      </w:r>
      <w:r>
        <w:rPr>
          <w:rStyle w:val="OtherTok"/>
        </w:rPr>
        <w:t xml:space="preserve">&lt;-</w:t>
      </w:r>
      <w:r>
        <w:rPr>
          <w:rStyle w:val="NormalTok"/>
        </w:rPr>
        <w:t xml:space="preserve"> hutils</w:t>
      </w:r>
      <w:r>
        <w:rPr>
          <w:rStyle w:val="SpecialCharTok"/>
        </w:rPr>
        <w:t xml:space="preserve">$</w:t>
      </w:r>
      <w:r>
        <w:rPr>
          <w:rStyle w:val="FunctionTok"/>
        </w:rPr>
        <w:t xml:space="preserve">har_filter_grubbs</w:t>
      </w:r>
      <w:r>
        <w:rPr>
          <w:rStyle w:val="NormalTok"/>
        </w:rPr>
        <w:t xml:space="preserve">(res_grubbs)</w:t>
      </w:r>
      <w:r>
        <w:br/>
      </w:r>
      <w:r>
        <w:rPr>
          <w:rStyle w:val="FunctionTok"/>
        </w:rPr>
        <w:t xml:space="preserve">print</w:t>
      </w:r>
      <w:r>
        <w:rPr>
          <w:rStyle w:val="NormalTok"/>
        </w:rPr>
        <w:t xml:space="preserve">(gidx)</w:t>
      </w:r>
    </w:p>
    <w:p>
      <w:pPr>
        <w:pStyle w:val="SourceCode"/>
      </w:pPr>
      <w:r>
        <w:rPr>
          <w:rStyle w:val="VerbatimChar"/>
        </w:rPr>
        <w:t xml:space="preserve">## [1] 41 42</w:t>
      </w:r>
      <w:r>
        <w:br/>
      </w:r>
      <w:r>
        <w:rPr>
          <w:rStyle w:val="VerbatimChar"/>
        </w:rPr>
        <w:t xml:space="preserve">## attr(,"threshold")</w:t>
      </w:r>
      <w:r>
        <w:br/>
      </w:r>
      <w:r>
        <w:rPr>
          <w:rStyle w:val="VerbatimChar"/>
        </w:rPr>
        <w:t xml:space="preserve">## [1] -1.7  1.8</w:t>
      </w:r>
      <w:r>
        <w:br/>
      </w:r>
      <w:r>
        <w:rPr>
          <w:rStyle w:val="VerbatimChar"/>
        </w:rPr>
        <w:t xml:space="preserve">## attr(,"score")</w:t>
      </w:r>
      <w:r>
        <w:br/>
      </w:r>
      <w:r>
        <w:rPr>
          <w:rStyle w:val="VerbatimChar"/>
        </w:rPr>
        <w:t xml:space="preserve">##  [1]       NA       NA       NA       NA       NA       NA       NA       NA       NA       NA       NA       NA       NA</w:t>
      </w:r>
      <w:r>
        <w:br/>
      </w:r>
      <w:r>
        <w:rPr>
          <w:rStyle w:val="VerbatimChar"/>
        </w:rPr>
        <w:t xml:space="preserve">## [14]       NA       NA       NA       NA       NA       NA       NA       NA       NA       NA       NA       NA       NA</w:t>
      </w:r>
      <w:r>
        <w:br/>
      </w:r>
      <w:r>
        <w:rPr>
          <w:rStyle w:val="VerbatimChar"/>
        </w:rPr>
        <w:t xml:space="preserve">## [27]       NA       NA       NA       NA       NA       NA       NA       NA       NA       NA       NA       NA       NA</w:t>
      </w:r>
      <w:r>
        <w:br/>
      </w:r>
      <w:r>
        <w:rPr>
          <w:rStyle w:val="VerbatimChar"/>
        </w:rPr>
        <w:t xml:space="preserve">## [40]       NA 4.386634 5.589984</w:t>
      </w:r>
    </w:p>
    <w:p>
      <w:pPr>
        <w:pStyle w:val="SourceCode"/>
      </w:pPr>
      <w:r>
        <w:rPr>
          <w:rStyle w:val="FunctionTok"/>
        </w:rPr>
        <w:t xml:space="preserve">print</w:t>
      </w:r>
      <w:r>
        <w:rPr>
          <w:rStyle w:val="NormalTok"/>
        </w:rPr>
        <w:t xml:space="preserve">(</w:t>
      </w:r>
      <w:r>
        <w:rPr>
          <w:rStyle w:val="FunctionTok"/>
        </w:rPr>
        <w:t xml:space="preserve">attr</w:t>
      </w:r>
      <w:r>
        <w:rPr>
          <w:rStyle w:val="NormalTok"/>
        </w:rPr>
        <w:t xml:space="preserve">(gidx, </w:t>
      </w:r>
      <w:r>
        <w:rPr>
          <w:rStyle w:val="StringTok"/>
        </w:rPr>
        <w:t xml:space="preserve">"threshold"</w:t>
      </w:r>
      <w:r>
        <w:rPr>
          <w:rStyle w:val="NormalTok"/>
        </w:rPr>
        <w:t xml:space="preserve">))</w:t>
      </w:r>
    </w:p>
    <w:p>
      <w:pPr>
        <w:pStyle w:val="SourceCode"/>
      </w:pPr>
      <w:r>
        <w:rPr>
          <w:rStyle w:val="VerbatimChar"/>
        </w:rPr>
        <w:t xml:space="preserve">## [1] -1.7  1.8</w:t>
      </w:r>
    </w:p>
    <w:p>
      <w:pPr>
        <w:pStyle w:val="SourceCode"/>
      </w:pPr>
      <w:r>
        <w:rPr>
          <w:rStyle w:val="FunctionTok"/>
        </w:rPr>
        <w:t xml:space="preserve">print</w:t>
      </w:r>
      <w:r>
        <w:rPr>
          <w:rStyle w:val="NormalTok"/>
        </w:rPr>
        <w:t xml:space="preserve">(</w:t>
      </w:r>
      <w:r>
        <w:rPr>
          <w:rStyle w:val="FunctionTok"/>
        </w:rPr>
        <w:t xml:space="preserve">attr</w:t>
      </w:r>
      <w:r>
        <w:rPr>
          <w:rStyle w:val="NormalTok"/>
        </w:rPr>
        <w:t xml:space="preserve">(gidx, </w:t>
      </w:r>
      <w:r>
        <w:rPr>
          <w:rStyle w:val="StringTok"/>
        </w:rPr>
        <w:t xml:space="preserve">"score"</w:t>
      </w:r>
      <w:r>
        <w:rPr>
          <w:rStyle w:val="NormalTok"/>
        </w:rPr>
        <w:t xml:space="preserve">)[gidx])</w:t>
      </w:r>
    </w:p>
    <w:p>
      <w:pPr>
        <w:pStyle w:val="SourceCode"/>
      </w:pPr>
      <w:r>
        <w:rPr>
          <w:rStyle w:val="VerbatimChar"/>
        </w:rPr>
        <w:t xml:space="preserve">## [1] 4.386634 5.589984</w:t>
      </w:r>
    </w:p>
    <w:p>
      <w:pPr>
        <w:pStyle w:val="FirstParagraph"/>
      </w:pPr>
      <w:r>
        <w:t xml:space="preserve">The second chunk tests</w:t>
      </w:r>
      <w:r>
        <w:t xml:space="preserve"> </w:t>
      </w:r>
      <w:r>
        <w:rPr>
          <w:rStyle w:val="VerbatimChar"/>
        </w:rPr>
        <w:t xml:space="preserve">har_candidate_selection_referencedistribution()</w:t>
      </w:r>
      <w:r>
        <w:t xml:space="preserve">. Here the candidate run is assumed to begin at index 31. The method estimates a Gaussian reference distribution from the 30 observations before that run, then checks each candidate in the run individually. If a point falls outside the accepted region of that estimated distribution, it remains marked. This allows a sequence to emerge naturally when several adjacent candidates are individually incompatible with the same pre-run baseline.</w:t>
      </w:r>
    </w:p>
    <w:p>
      <w:pPr>
        <w:pStyle w:val="SourceCode"/>
      </w:pPr>
      <w:r>
        <w:rPr>
          <w:rStyle w:val="CommentTok"/>
        </w:rPr>
        <w:t xml:space="preserve"># Direct test of reference-distribution candidate selection</w:t>
      </w:r>
      <w:r>
        <w:br/>
      </w:r>
      <w:r>
        <w:rPr>
          <w:rStyle w:val="NormalTok"/>
        </w:rPr>
        <w:t xml:space="preserve">candidate_idx </w:t>
      </w:r>
      <w:r>
        <w:rPr>
          <w:rStyle w:val="OtherTok"/>
        </w:rPr>
        <w:t xml:space="preserve">&lt;-</w:t>
      </w:r>
      <w:r>
        <w:rPr>
          <w:rStyle w:val="NormalTok"/>
        </w:rPr>
        <w:t xml:space="preserve"> </w:t>
      </w:r>
      <w:r>
        <w:rPr>
          <w:rStyle w:val="DecValTok"/>
        </w:rPr>
        <w:t xml:space="preserve">31</w:t>
      </w:r>
      <w:r>
        <w:rPr>
          <w:rStyle w:val="SpecialCharTok"/>
        </w:rPr>
        <w:t xml:space="preserve">:</w:t>
      </w:r>
      <w:r>
        <w:rPr>
          <w:rStyle w:val="DecValTok"/>
        </w:rPr>
        <w:t xml:space="preserve">33</w:t>
      </w:r>
      <w:r>
        <w:br/>
      </w:r>
      <w:r>
        <w:rPr>
          <w:rStyle w:val="NormalTok"/>
        </w:rPr>
        <w:t xml:space="preserve">flags_refdist </w:t>
      </w:r>
      <w:r>
        <w:rPr>
          <w:rStyle w:val="OtherTok"/>
        </w:rPr>
        <w:t xml:space="preserve">&lt;-</w:t>
      </w:r>
      <w:r>
        <w:rPr>
          <w:rStyle w:val="NormalTok"/>
        </w:rPr>
        <w:t xml:space="preserve"> hutils</w:t>
      </w:r>
      <w:r>
        <w:rPr>
          <w:rStyle w:val="SpecialCharTok"/>
        </w:rPr>
        <w:t xml:space="preserve">$</w:t>
      </w:r>
      <w:r>
        <w:rPr>
          <w:rStyle w:val="FunctionTok"/>
        </w:rPr>
        <w:t xml:space="preserve">har_candidate_selection_referencedistribution</w:t>
      </w:r>
      <w:r>
        <w:rPr>
          <w:rStyle w:val="NormalTok"/>
        </w:rPr>
        <w:t xml:space="preserve">(</w:t>
      </w:r>
      <w:r>
        <w:br/>
      </w:r>
      <w:r>
        <w:rPr>
          <w:rStyle w:val="NormalTok"/>
        </w:rPr>
        <w:t xml:space="preserve">  candidate_idx,</w:t>
      </w:r>
      <w:r>
        <w:br/>
      </w:r>
      <w:r>
        <w:rPr>
          <w:rStyle w:val="NormalTok"/>
        </w:rPr>
        <w:t xml:space="preserve">  res_sequence,</w:t>
      </w:r>
      <w:r>
        <w:br/>
      </w:r>
      <w:r>
        <w:rPr>
          <w:rStyle w:val="NormalTok"/>
        </w:rPr>
        <w:t xml:space="preserve">  </w:t>
      </w:r>
      <w:r>
        <w:rPr>
          <w:rStyle w:val="AttributeTok"/>
        </w:rPr>
        <w:t xml:space="preserve">history_size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distribution =</w:t>
      </w:r>
      <w:r>
        <w:rPr>
          <w:rStyle w:val="NormalTok"/>
        </w:rPr>
        <w:t xml:space="preserve"> </w:t>
      </w:r>
      <w:r>
        <w:rPr>
          <w:rStyle w:val="StringTok"/>
        </w:rPr>
        <w:t xml:space="preserve">"gaussian"</w:t>
      </w:r>
      <w:r>
        <w:rPr>
          <w:rStyle w:val="NormalTok"/>
        </w:rPr>
        <w:t xml:space="preserve">,</w:t>
      </w:r>
      <w:r>
        <w:br/>
      </w:r>
      <w:r>
        <w:rPr>
          <w:rStyle w:val="NormalTok"/>
        </w:rPr>
        <w:t xml:space="preserve">  </w:t>
      </w:r>
      <w:r>
        <w:rPr>
          <w:rStyle w:val="AttributeTok"/>
        </w:rPr>
        <w:t xml:space="preserve">sigma_level =</w:t>
      </w:r>
      <w:r>
        <w:rPr>
          <w:rStyle w:val="NormalTok"/>
        </w:rPr>
        <w:t xml:space="preserve"> </w:t>
      </w:r>
      <w:r>
        <w:rPr>
          <w:rStyle w:val="DecValTok"/>
        </w:rPr>
        <w:t xml:space="preserve">3</w:t>
      </w:r>
      <w:r>
        <w:br/>
      </w:r>
      <w:r>
        <w:rPr>
          <w:rStyle w:val="NormalTok"/>
        </w:rPr>
        <w:t xml:space="preserve">)</w:t>
      </w:r>
      <w:r>
        <w:br/>
      </w:r>
      <w:r>
        <w:rPr>
          <w:rStyle w:val="FunctionTok"/>
        </w:rPr>
        <w:t xml:space="preserve">print</w:t>
      </w:r>
      <w:r>
        <w:rPr>
          <w:rStyle w:val="NormalTok"/>
        </w:rPr>
        <w:t xml:space="preserve">(</w:t>
      </w:r>
      <w:r>
        <w:rPr>
          <w:rStyle w:val="FunctionTok"/>
        </w:rPr>
        <w:t xml:space="preserve">which</w:t>
      </w:r>
      <w:r>
        <w:rPr>
          <w:rStyle w:val="NormalTok"/>
        </w:rPr>
        <w:t xml:space="preserve">(flags_refdist))</w:t>
      </w:r>
    </w:p>
    <w:p>
      <w:pPr>
        <w:pStyle w:val="SourceCode"/>
      </w:pPr>
      <w:r>
        <w:rPr>
          <w:rStyle w:val="VerbatimChar"/>
        </w:rPr>
        <w:t xml:space="preserve">## [1] 31 32 33</w:t>
      </w:r>
    </w:p>
    <w:bookmarkEnd w:id="16"/>
    <w:bookmarkStart w:id="44"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SourceCode"/>
      </w:pPr>
      <w:r>
        <w:rPr>
          <w:rStyle w:val="CommentTok"/>
        </w:rPr>
        <w:t xml:space="preserve"># Baseline: ARIMA with default deviation measure (L2) and filter criterion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general/doc/06-utilities-examples_filter_criteria_candidate_selection_files/ee36ed231aaeb9b6fd13599fa38ef422cf0b6eee.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boxplot/IQR filter criterion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06-utilities-examples_filter_criteria_candidate_selection_files/12b0e70f37ccb0a5f7fbebd8e984d19d3bd13260.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ratio-based filter criterion to emphasize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6-utilities-examples_filter_criteria_candidate_selection_files/b58e14706f6fb3d52821284027a755ed0a1781fb.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Grubbs filter criterion to iteratively isolate the most extreme residuals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6-utilities-examples_filter_criteria_candidate_selection_files/b58655079d1055bf30c5388e7cadf7bf6c25da4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deviation measure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6-utilities-examples_filter_criteria_candidate_selection_files/863a6fba98677991383df5305501b7bf0c36d0f5.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 + boxplot/IQR filter criterion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6-utilities-examples_filter_criteria_candidate_selection_files/4a8862ddf7bda6ff27e6a65fd2b04ec7d2233ef0.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 + ratio-based filter criterion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6-utilities-examples_filter_criteria_candidate_selection_files/2a917945bfe6e0e9c0d62008b41aa015cafe5b4f.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Candidate selection: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6-utilities-examples_filter_criteria_candidate_selection_files/d8ab73712bb8d71dfc3fdb52d44811b16245fd2c.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Candidate selection: evaluate each candidate against the distribution</w:t>
      </w:r>
      <w:r>
        <w:br/>
      </w:r>
      <w:r>
        <w:rPr>
          <w:rStyle w:val="CommentTok"/>
        </w:rPr>
        <w:t xml:space="preserve"># estimated from the 30 observations that precede the candidate run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6-utilities-examples_filter_criteria_candidate_selection_files/9b791524cf030a2544557d03570849ac2b016d95.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End w:id="45"/>
    <w:bookmarkStart w:id="46"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2026-05-10T03:26:37Z</dcterms:created>
  <dcterms:modified xsi:type="dcterms:W3CDTF">2026-05-10T03:26:37Z</dcterms:modified>
</cp:coreProperties>
</file>

<file path=docProps/custom.xml><?xml version="1.0" encoding="utf-8"?>
<Properties xmlns="http://schemas.openxmlformats.org/officeDocument/2006/custom-properties" xmlns:vt="http://schemas.openxmlformats.org/officeDocument/2006/docPropsVTypes"/>
</file>