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evaluation"/>
    <w:p>
      <w:pPr>
        <w:pStyle w:val="Heading2"/>
      </w:pPr>
      <w:r>
        <w:t xml:space="preserve">Custom Evaluation</w:t>
      </w:r>
    </w:p>
    <w:bookmarkEnd w:id="20"/>
    <w:bookmarkStart w:id="21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that Harbinger can also be extended on the evaluation side, not only on the detector side.</w:t>
      </w:r>
    </w:p>
    <w:p>
      <w:pPr>
        <w:pStyle w:val="BodyText"/>
      </w:pPr>
      <w:r>
        <w:t xml:space="preserve">This is important because event-detection quality depends not only on the detector, but also on how we define a correct match between a detected event and a labeled event.</w:t>
      </w:r>
    </w:p>
    <w:bookmarkEnd w:id="21"/>
    <w:bookmarkStart w:id="22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For point anomalies, strict timestamp-level metrics are often acceptable. For collective or sequence anomalies, they can be misleading. If the true anomaly spans a range and the detector overlaps with most of that range, a pointwise confusion matrix may still look harsh simply because the boundaries do not line up exactly.</w:t>
      </w:r>
    </w:p>
    <w:p>
      <w:pPr>
        <w:pStyle w:val="BodyText"/>
      </w:pPr>
      <w:r>
        <w:t xml:space="preserve">This is one of the main points emphasized in the recent metric taxonomy by Sørbø and Ruocco: the choice of metric has to reflect the anomaly type and the intended use of the detector. Range-based anomalies should be judged with range-aware metrics.</w:t>
      </w:r>
    </w:p>
    <w:p>
      <w:pPr>
        <w:pStyle w:val="BodyText"/>
      </w:pPr>
      <w:r>
        <w:t xml:space="preserve">This example therefore introduces a more interesting custom evaluator than a fixed tolerance window. It is designed for contiguous anomalous intervals and rewards two things:</w:t>
      </w:r>
    </w:p>
    <w:p>
      <w:pPr>
        <w:pStyle w:val="Compact"/>
        <w:numPr>
          <w:ilvl w:val="0"/>
          <w:numId w:val="1001"/>
        </w:numPr>
      </w:pPr>
      <w:r>
        <w:t xml:space="preserve">whether the detector found the anomalous range at all;</w:t>
      </w:r>
    </w:p>
    <w:p>
      <w:pPr>
        <w:pStyle w:val="Compact"/>
        <w:numPr>
          <w:ilvl w:val="0"/>
          <w:numId w:val="1001"/>
        </w:numPr>
      </w:pPr>
      <w:r>
        <w:t xml:space="preserve">how much of the true range and the detected range overlap.</w:t>
      </w:r>
    </w:p>
    <w:bookmarkEnd w:id="22"/>
    <w:bookmarkStart w:id="23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evaluator first converts the boolean event vector into contiguous intervals. It then computes a simplified range-based precision and recall inspired by Tatbul et al.:</w:t>
      </w:r>
    </w:p>
    <w:p>
      <w:pPr>
        <w:pStyle w:val="Compact"/>
        <w:numPr>
          <w:ilvl w:val="0"/>
          <w:numId w:val="1002"/>
        </w:numPr>
      </w:pPr>
      <w:r>
        <w:t xml:space="preserve">recall is computed over true anomaly ranges;</w:t>
      </w:r>
    </w:p>
    <w:p>
      <w:pPr>
        <w:pStyle w:val="Compact"/>
        <w:numPr>
          <w:ilvl w:val="0"/>
          <w:numId w:val="1002"/>
        </w:numPr>
      </w:pPr>
      <w:r>
        <w:t xml:space="preserve">precision is computed over detected ranges;</w:t>
      </w:r>
    </w:p>
    <w:p>
      <w:pPr>
        <w:pStyle w:val="Compact"/>
        <w:numPr>
          <w:ilvl w:val="0"/>
          <w:numId w:val="1002"/>
        </w:numPr>
      </w:pPr>
      <w:r>
        <w:t xml:space="preserve">each true range receives partial credit when it is overlapped by a detected range;</w:t>
      </w:r>
    </w:p>
    <w:p>
      <w:pPr>
        <w:pStyle w:val="Compact"/>
        <w:numPr>
          <w:ilvl w:val="0"/>
          <w:numId w:val="1002"/>
        </w:numPr>
      </w:pPr>
      <w:r>
        <w:t xml:space="preserve">an existence reward and an overlap reward are combined so the score values are intuitive.</w:t>
      </w:r>
    </w:p>
    <w:p>
      <w:pPr>
        <w:pStyle w:val="FirstParagraph"/>
      </w:pPr>
      <w:r>
        <w:t xml:space="preserve">This is not a full reimplementation of the Tatbul framework. It is a didactic Harbinger-compatible variant meant to capture the central idea: sequence anomalies should be evaluated as ranges, not just as isolated timestamps.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NormalTok"/>
        </w:rPr>
        <w:t xml:space="preserve">har_eval_range_custom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dal_base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alpha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"har_eval_range_custom"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to_ranges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(flags) {</w:t>
      </w:r>
      <w:r>
        <w:br/>
      </w:r>
      <w:r>
        <w:rPr>
          <w:rStyle w:val="NormalTok"/>
        </w:rPr>
        <w:t xml:space="preserve">  flags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(flags)</w:t>
      </w:r>
      <w:r>
        <w:br/>
      </w:r>
      <w:r>
        <w:rPr>
          <w:rStyle w:val="NormalTok"/>
        </w:rPr>
        <w:t xml:space="preserve">  flags[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(flags)]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(flags)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(idx,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(idx)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starts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(groups, min,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(groups, max,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starts,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ends, 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ends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range_overlap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(a_start, a_end, b_start, b_end)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(a_end, b_end)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(a_start, b_start)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evaluate.har_eval_range_custom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detection, event, ...) {</w:t>
      </w:r>
      <w:r>
        <w:br/>
      </w:r>
      <w:r>
        <w:rPr>
          <w:rStyle w:val="NormalTok"/>
        </w:rPr>
        <w:t xml:space="preserve">  det_ranges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to_ranges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  evt_ranges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to_ranges</w:t>
      </w:r>
      <w:r>
        <w:rPr>
          <w:rStyle w:val="NormalTok"/>
        </w:rPr>
        <w:t xml:space="preserve">(event)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(det_ranges)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(evt_ranges)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precision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recall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alpha,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detected_ranges =</w:t>
      </w:r>
      <w:r>
        <w:rPr>
          <w:rStyle w:val="NormalTok"/>
        </w:rPr>
        <w:t xml:space="preserve"> det_ranges,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event_ranges =</w:t>
      </w:r>
      <w:r>
        <w:rPr>
          <w:rStyle w:val="NormalTok"/>
        </w:rPr>
        <w:t xml:space="preserve"> evt_ranges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recall_scores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(evt_ranges))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(evt_ranges))) {</w:t>
      </w:r>
      <w:r>
        <w:br/>
      </w:r>
      <w:r>
        <w:rPr>
          <w:rStyle w:val="NormalTok"/>
        </w:rPr>
        <w:t xml:space="preserve">    overlaps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range_overlap,</w:t>
      </w:r>
      <w:r>
        <w:br/>
      </w:r>
      <w:r>
        <w:rPr>
          <w:rStyle w:val="NormalTok"/>
        </w:rPr>
        <w:t xml:space="preserve">      evt_ranges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start[i], evt_ranges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end[i],</w:t>
      </w:r>
      <w:r>
        <w:br/>
      </w:r>
      <w:r>
        <w:rPr>
          <w:rStyle w:val="NormalTok"/>
        </w:rPr>
        <w:t xml:space="preserve">      det_ranges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start, det_ranges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best_overlap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(overlaps)</w:t>
      </w:r>
      <w:r>
        <w:br/>
      </w:r>
      <w:r>
        <w:rPr>
          <w:rStyle w:val="NormalTok"/>
        </w:rPr>
        <w:t xml:space="preserve">    existence_reward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(best_overlap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overlap_reward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best_overlap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evt_ranges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length[i]</w:t>
      </w:r>
      <w:r>
        <w:br/>
      </w:r>
      <w:r>
        <w:rPr>
          <w:rStyle w:val="NormalTok"/>
        </w:rPr>
        <w:t xml:space="preserve">    recall_scores[i]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existence_reward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alpha)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overlap_reward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precision_scores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(det_ranges))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(det_ranges))) {</w:t>
      </w:r>
      <w:r>
        <w:br/>
      </w:r>
      <w:r>
        <w:rPr>
          <w:rStyle w:val="NormalTok"/>
        </w:rPr>
        <w:t xml:space="preserve">    overlaps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range_overlap,</w:t>
      </w:r>
      <w:r>
        <w:br/>
      </w:r>
      <w:r>
        <w:rPr>
          <w:rStyle w:val="NormalTok"/>
        </w:rPr>
        <w:t xml:space="preserve">      det_ranges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start[i], det_ranges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end[i],</w:t>
      </w:r>
      <w:r>
        <w:br/>
      </w:r>
      <w:r>
        <w:rPr>
          <w:rStyle w:val="NormalTok"/>
        </w:rPr>
        <w:t xml:space="preserve">      evt_ranges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start, evt_ranges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best_overlap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(overlaps)</w:t>
      </w:r>
      <w:r>
        <w:br/>
      </w:r>
      <w:r>
        <w:rPr>
          <w:rStyle w:val="NormalTok"/>
        </w:rPr>
        <w:t xml:space="preserve">    precision_scores[i]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best_overlap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det_ranges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length[i]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(precision_scores)</w:t>
      </w:r>
      <w:r>
        <w:br/>
      </w:r>
      <w:r>
        <w:rPr>
          <w:rStyle w:val="NormalTok"/>
        </w:rPr>
        <w:t xml:space="preserve">  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(recall_scores)</w:t>
      </w:r>
      <w:r>
        <w:br/>
      </w:r>
      <w:r>
        <w:rPr>
          <w:rStyle w:val="NormalTok"/>
        </w:rPr>
        <w:t xml:space="preserve">  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((precision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precision =</w:t>
      </w:r>
      <w:r>
        <w:rPr>
          <w:rStyle w:val="NormalTok"/>
        </w:rPr>
        <w:t xml:space="preserve"> precision,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recall =</w:t>
      </w:r>
      <w:r>
        <w:rPr>
          <w:rStyle w:val="NormalTok"/>
        </w:rPr>
        <w:t xml:space="preserve"> recall,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F1 =</w:t>
      </w:r>
      <w:r>
        <w:rPr>
          <w:rStyle w:val="NormalTok"/>
        </w:rPr>
        <w:t xml:space="preserve"> F1,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alpha,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detected_ranges =</w:t>
      </w:r>
      <w:r>
        <w:rPr>
          <w:rStyle w:val="NormalTok"/>
        </w:rPr>
        <w:t xml:space="preserve"> det_ranges,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event_ranges =</w:t>
      </w:r>
      <w:r>
        <w:rPr>
          <w:rStyle w:val="NormalTok"/>
        </w:rPr>
        <w:t xml:space="preserve"> evt_ranges,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range_precision_scores =</w:t>
      </w:r>
      <w:r>
        <w:rPr>
          <w:rStyle w:val="NormalTok"/>
        </w:rPr>
        <w:t xml:space="preserve"> precision_scores,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range_recall_scores =</w:t>
      </w:r>
      <w:r>
        <w:rPr>
          <w:rStyle w:val="NormalTok"/>
        </w:rPr>
        <w:t xml:space="preserve"> recall_scores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illustrate the metric on a toy example with contiguous anomalous intervals. This makes the scoring logic easier to understand than starting directly from a detector output.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  <w:r>
        <w:br/>
      </w:r>
      <w:r>
        <w:br/>
      </w:r>
      <w:r>
        <w:rPr>
          <w:rStyle w:val="CommentTok"/>
        </w:rPr>
        <w:t xml:space="preserve"># Two true anomalous intervals</w:t>
      </w:r>
      <w:r>
        <w:br/>
      </w:r>
      <w:r>
        <w:rPr>
          <w:rStyle w:val="NormalTok"/>
        </w:rPr>
        <w:t xml:space="preserve">event[</w:t>
      </w:r>
      <w:r>
        <w:rPr>
          <w:rStyle w:val="DecValTok"/>
        </w:rPr>
        <w:t xml:space="preserve">20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event[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One partially early detection, one good overlap, and one false alarm range</w:t>
      </w:r>
      <w:r>
        <w:br/>
      </w:r>
      <w:r>
        <w:rPr>
          <w:rStyle w:val="NormalTok"/>
        </w:rPr>
        <w:t xml:space="preserve">detection[</w:t>
      </w:r>
      <w:r>
        <w:rPr>
          <w:rStyle w:val="DecValTok"/>
        </w:rPr>
        <w:t xml:space="preserve">18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detection[</w:t>
      </w:r>
      <w:r>
        <w:rPr>
          <w:rStyle w:val="DecValTok"/>
        </w:rPr>
        <w:t xml:space="preserve">64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detection[</w:t>
      </w:r>
      <w:r>
        <w:rPr>
          <w:rStyle w:val="DecValTok"/>
        </w:rPr>
        <w:t xml:space="preserve">88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event_ranges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to_ranges</w:t>
      </w:r>
      <w:r>
        <w:rPr>
          <w:rStyle w:val="NormalTok"/>
        </w:rPr>
        <w:t xml:space="preserve">(event),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detection_ranges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to_ranges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$event_ranges</w:t>
      </w:r>
      <w:r>
        <w:br/>
      </w:r>
      <w:r>
        <w:rPr>
          <w:rStyle w:val="VerbatimChar"/>
        </w:rPr>
        <w:t xml:space="preserve">##   start end length</w:t>
      </w:r>
      <w:r>
        <w:br/>
      </w:r>
      <w:r>
        <w:rPr>
          <w:rStyle w:val="VerbatimChar"/>
        </w:rPr>
        <w:t xml:space="preserve">## 1    20  30     11</w:t>
      </w:r>
      <w:r>
        <w:br/>
      </w:r>
      <w:r>
        <w:rPr>
          <w:rStyle w:val="VerbatimChar"/>
        </w:rPr>
        <w:t xml:space="preserve">## 2    60  75     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$detection_ranges</w:t>
      </w:r>
      <w:r>
        <w:br/>
      </w:r>
      <w:r>
        <w:rPr>
          <w:rStyle w:val="VerbatimChar"/>
        </w:rPr>
        <w:t xml:space="preserve">##   start end length</w:t>
      </w:r>
      <w:r>
        <w:br/>
      </w:r>
      <w:r>
        <w:rPr>
          <w:rStyle w:val="VerbatimChar"/>
        </w:rPr>
        <w:t xml:space="preserve">## 1    18  27     10</w:t>
      </w:r>
      <w:r>
        <w:br/>
      </w:r>
      <w:r>
        <w:rPr>
          <w:rStyle w:val="VerbatimChar"/>
        </w:rPr>
        <w:t xml:space="preserve">## 2    64  78     15</w:t>
      </w:r>
      <w:r>
        <w:br/>
      </w:r>
      <w:r>
        <w:rPr>
          <w:rStyle w:val="VerbatimChar"/>
        </w:rPr>
        <w:t xml:space="preserve">## 3    88  92      5</w:t>
      </w:r>
    </w:p>
    <w:p>
      <w:pPr>
        <w:pStyle w:val="SourceCode"/>
      </w:pPr>
      <w:r>
        <w:rPr>
          <w:rStyle w:val="CommentTok"/>
        </w:rPr>
        <w:t xml:space="preserve"># Hard pointwise evaluation is often harsh for sequence anomalies</w:t>
      </w:r>
      <w:r>
        <w:br/>
      </w:r>
      <w:r>
        <w:rPr>
          <w:rStyle w:val="NormalTok"/>
        </w:rPr>
        <w:t xml:space="preserve">hard_eval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detection, event)</w:t>
      </w:r>
      <w:r>
        <w:br/>
      </w:r>
      <w:r>
        <w:rPr>
          <w:rStyle w:val="NormalTok"/>
        </w:rPr>
        <w:t xml:space="preserve">hard_eval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20    10   </w:t>
      </w:r>
      <w:r>
        <w:br/>
      </w:r>
      <w:r>
        <w:rPr>
          <w:rStyle w:val="VerbatimChar"/>
        </w:rPr>
        <w:t xml:space="preserve">## FALSE     7     63</w:t>
      </w:r>
    </w:p>
    <w:p>
      <w:pPr>
        <w:pStyle w:val="SourceCode"/>
      </w:pPr>
      <w:r>
        <w:rPr>
          <w:rStyle w:val="CommentTok"/>
        </w:rPr>
        <w:t xml:space="preserve"># Range-aware evaluation gives partial credit for overlapping intervals</w:t>
      </w:r>
      <w:r>
        <w:br/>
      </w:r>
      <w:r>
        <w:rPr>
          <w:rStyle w:val="NormalTok"/>
        </w:rPr>
        <w:t xml:space="preserve">range_eval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har_eval_range_custom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detection, event)</w:t>
      </w:r>
      <w:r>
        <w:br/>
      </w:r>
      <w:r>
        <w:rPr>
          <w:rStyle w:val="NormalTok"/>
        </w:rPr>
        <w:t xml:space="preserve">range_eval</w:t>
      </w:r>
    </w:p>
    <w:p>
      <w:pPr>
        <w:pStyle w:val="SourceCode"/>
      </w:pPr>
      <w:r>
        <w:rPr>
          <w:rStyle w:val="VerbatimChar"/>
        </w:rPr>
        <w:t xml:space="preserve">## $precision</w:t>
      </w:r>
      <w:r>
        <w:br/>
      </w:r>
      <w:r>
        <w:rPr>
          <w:rStyle w:val="VerbatimChar"/>
        </w:rPr>
        <w:t xml:space="preserve">## [1] 0.5333333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$recall</w:t>
      </w:r>
      <w:r>
        <w:br/>
      </w:r>
      <w:r>
        <w:rPr>
          <w:rStyle w:val="VerbatimChar"/>
        </w:rPr>
        <w:t xml:space="preserve">## [1] 0.8693182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$F1</w:t>
      </w:r>
      <w:r>
        <w:br/>
      </w:r>
      <w:r>
        <w:rPr>
          <w:rStyle w:val="VerbatimChar"/>
        </w:rPr>
        <w:t xml:space="preserve">## [1] 0.6610856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$alpha</w:t>
      </w:r>
      <w:r>
        <w:br/>
      </w:r>
      <w:r>
        <w:rPr>
          <w:rStyle w:val="VerbatimChar"/>
        </w:rPr>
        <w:t xml:space="preserve">## [1]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$detected_ranges</w:t>
      </w:r>
      <w:r>
        <w:br/>
      </w:r>
      <w:r>
        <w:rPr>
          <w:rStyle w:val="VerbatimChar"/>
        </w:rPr>
        <w:t xml:space="preserve">##   start end length</w:t>
      </w:r>
      <w:r>
        <w:br/>
      </w:r>
      <w:r>
        <w:rPr>
          <w:rStyle w:val="VerbatimChar"/>
        </w:rPr>
        <w:t xml:space="preserve">## 1    18  27     10</w:t>
      </w:r>
      <w:r>
        <w:br/>
      </w:r>
      <w:r>
        <w:rPr>
          <w:rStyle w:val="VerbatimChar"/>
        </w:rPr>
        <w:t xml:space="preserve">## 2    64  78     15</w:t>
      </w:r>
      <w:r>
        <w:br/>
      </w:r>
      <w:r>
        <w:rPr>
          <w:rStyle w:val="VerbatimChar"/>
        </w:rPr>
        <w:t xml:space="preserve">## 3    88  92     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$event_ranges</w:t>
      </w:r>
      <w:r>
        <w:br/>
      </w:r>
      <w:r>
        <w:rPr>
          <w:rStyle w:val="VerbatimChar"/>
        </w:rPr>
        <w:t xml:space="preserve">##   start end length</w:t>
      </w:r>
      <w:r>
        <w:br/>
      </w:r>
      <w:r>
        <w:rPr>
          <w:rStyle w:val="VerbatimChar"/>
        </w:rPr>
        <w:t xml:space="preserve">## 1    20  30     11</w:t>
      </w:r>
      <w:r>
        <w:br/>
      </w:r>
      <w:r>
        <w:rPr>
          <w:rStyle w:val="VerbatimChar"/>
        </w:rPr>
        <w:t xml:space="preserve">## 2    60  75     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$range_precision_scores</w:t>
      </w:r>
      <w:r>
        <w:br/>
      </w:r>
      <w:r>
        <w:rPr>
          <w:rStyle w:val="VerbatimChar"/>
        </w:rPr>
        <w:t xml:space="preserve">## [1] 0.8 0.8 0.0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$range_recall_scores</w:t>
      </w:r>
      <w:r>
        <w:br/>
      </w:r>
      <w:r>
        <w:rPr>
          <w:rStyle w:val="VerbatimChar"/>
        </w:rPr>
        <w:t xml:space="preserve">## [1] 0.8636364 0.8750000</w:t>
      </w:r>
    </w:p>
    <w:p>
      <w:pPr>
        <w:pStyle w:val="FirstParagraph"/>
      </w:pPr>
      <w:r>
        <w:t xml:space="preserve">This example shows that a custom evaluator in Harbinger only needs to respect the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contract. Once that is done, it becomes possible to compare detectors under a policy that is much better aligned with collective anomalies and sequence anomalies.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Sørbø, S., Ruocco, M. (2024). Navigating the metric maze: a taxonomy of evaluation metrics for anomaly detection in time series. Data Mining and Knowledge Discovery, 38, 1027-1068.</w:t>
      </w:r>
      <w:r>
        <w:t xml:space="preserve"> </w:t>
      </w:r>
      <w:hyperlink r:id="rId24">
        <w:r>
          <w:rPr>
            <w:rStyle w:val="Hyperlink"/>
          </w:rPr>
          <w:t xml:space="preserve">https://doi.org/10.1007/s10618-023-00988-8</w:t>
        </w:r>
      </w:hyperlink>
    </w:p>
    <w:p>
      <w:pPr>
        <w:pStyle w:val="Compact"/>
        <w:numPr>
          <w:ilvl w:val="0"/>
          <w:numId w:val="1003"/>
        </w:numPr>
      </w:pPr>
      <w:r>
        <w:t xml:space="preserve">Tatbul, N., Lee, T. J., Zdonik, S., Alam, M., Gottschlich, J. (2018). Precision and Recall for Time Series. Advances in Neural Information Processing Systems 31.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oi.org/10.1007/s10618-023-00988-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oi.org/10.1007/s10618-023-00988-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2026-03-12T00:58:01Z</dcterms:created>
  <dcterms:modified xsi:type="dcterms:W3CDTF">2026-03-12T00:58:01Z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