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motif discovery with the Pan Matrix Profile (</w:t>
      </w:r>
      <w:r>
        <w:rPr>
          <w:rStyle w:val="VerbatimChar"/>
        </w:rPr>
        <w:t xml:space="preserve">hmo_mp("pmp", ...)</w:t>
      </w:r>
      <w:r>
        <w:t xml:space="preserve">), which summarizes motifs across multiple subsequence lengths. Steps: load packages/data, visualize, configure parameters,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PMP motif discovery: PMP (Pan-Matrix Profile) unifies matrix profiles across multiple dimensions or parameters to expose motifs that persist under variations. Harbinger wraps</w:t>
      </w:r>
      <w:r>
        <w:t xml:space="preserve"> </w:t>
      </w:r>
      <w:r>
        <w:rPr>
          <w:rStyle w:val="VerbatimChar"/>
        </w:rPr>
        <w:t xml:space="preserve">tsmp</w:t>
      </w:r>
      <w:r>
        <w:t xml:space="preserve"> </w:t>
      </w:r>
      <w:r>
        <w:t xml:space="preserve">to compute and search the profile.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example time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pmp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Pan Matrix Profile (PMP) motif model</w:t>
      </w:r>
      <w:r>
        <w:br/>
      </w:r>
      <w:r>
        <w:rPr>
          <w:rStyle w:val="CommentTok"/>
        </w:rPr>
        <w:t xml:space="preserve"># - second arg: subsequence length (window)</w:t>
      </w:r>
      <w:r>
        <w:br/>
      </w:r>
      <w:r>
        <w:rPr>
          <w:rStyle w:val="CommentTok"/>
        </w:rPr>
        <w:t xml:space="preserve"># - third arg: number of motifs to retrieve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"pmp"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motifs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step: 1/1 binary idx: 1 window: 4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seq seqlen</w:t>
      </w:r>
      <w:r>
        <w:br/>
      </w:r>
      <w:r>
        <w:rPr>
          <w:rStyle w:val="VerbatimChar"/>
        </w:rPr>
        <w:t xml:space="preserve">## 1  19  TRUE motif   3      4</w:t>
      </w:r>
      <w:r>
        <w:br/>
      </w:r>
      <w:r>
        <w:rPr>
          <w:rStyle w:val="VerbatimChar"/>
        </w:rPr>
        <w:t xml:space="preserve">## 2  25  TRUE motif   2      4</w:t>
      </w:r>
      <w:r>
        <w:br/>
      </w:r>
      <w:r>
        <w:rPr>
          <w:rStyle w:val="VerbatimChar"/>
        </w:rPr>
        <w:t xml:space="preserve">## 3  44  TRUE motif   3      4</w:t>
      </w:r>
      <w:r>
        <w:br/>
      </w:r>
      <w:r>
        <w:rPr>
          <w:rStyle w:val="VerbatimChar"/>
        </w:rPr>
        <w:t xml:space="preserve">## 4  50  TRUE motif   2      4</w:t>
      </w:r>
      <w:r>
        <w:br/>
      </w:r>
      <w:r>
        <w:rPr>
          <w:rStyle w:val="VerbatimChar"/>
        </w:rPr>
        <w:t xml:space="preserve">## 5  69  TRUE motif   3      4</w:t>
      </w:r>
      <w:r>
        <w:br/>
      </w:r>
      <w:r>
        <w:rPr>
          <w:rStyle w:val="VerbatimChar"/>
        </w:rPr>
        <w:t xml:space="preserve">## 6  75  TRUE motif   2      4</w:t>
      </w:r>
      <w:r>
        <w:br/>
      </w:r>
      <w:r>
        <w:rPr>
          <w:rStyle w:val="VerbatimChar"/>
        </w:rPr>
        <w:t xml:space="preserve">## 7  94  TRUE motif   3      4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4    </w:t>
      </w:r>
      <w:r>
        <w:br/>
      </w:r>
      <w:r>
        <w:rPr>
          <w:rStyle w:val="VerbatimChar"/>
        </w:rPr>
        <w:t xml:space="preserve">## FALSE     0     94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motifs/doc/hmo_mp_pmp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Yeh, C.-C. M., et al. (2016). Matrix Profile I/II: All-pairs similarity joins and scalable time series motif/discord discovery. IEEE ICDM.</w:t>
      </w:r>
    </w:p>
    <w:p>
      <w:pPr>
        <w:pStyle w:val="Compact"/>
        <w:numPr>
          <w:ilvl w:val="0"/>
          <w:numId w:val="1002"/>
        </w:numPr>
      </w:pPr>
      <w:r>
        <w:t xml:space="preserve">Tavenard, R., et al. (2020). tsmp: The Matrix Profile in R. The R Journal.</w:t>
      </w:r>
      <w:r>
        <w:t xml:space="preserve"> </w:t>
      </w:r>
      <w:hyperlink r:id="rId30">
        <w:r>
          <w:rPr>
            <w:rStyle w:val="Hyperlink"/>
          </w:rPr>
          <w:t xml:space="preserve">doi:10.32614/RJ-2020-021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30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2026-03-12T00:59:19Z</dcterms:created>
  <dcterms:modified xsi:type="dcterms:W3CDTF">2026-03-12T00:59:19Z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