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 hybrid residual-based anomaly detector combining FFT preprocessing, AMOC (At Most One Change) modeling, and CUSUM scoring via</w:t>
      </w:r>
      <w:r>
        <w:t xml:space="preserve"> </w:t>
      </w:r>
      <w:r>
        <w:rPr>
          <w:rStyle w:val="VerbatimChar"/>
        </w:rPr>
        <w:t xml:space="preserve">hanr_fft_amoc_cusum()</w:t>
      </w:r>
      <w:r>
        <w:t xml:space="preserve">. The pipeline models dominant frequencies, captures a single change, and accumulates deviations to flag anomalies. Steps: load packages/data, visualize, define and fit, detect, evaluate, and plot.</w:t>
      </w:r>
    </w:p>
    <w:bookmarkEnd w:id="9"/>
    <w:bookmarkStart w:id="10" w:name="method-at-a-glance"/>
    <w:p>
      <w:pPr>
        <w:pStyle w:val="Heading2"/>
      </w:pPr>
      <w:r>
        <w:t xml:space="preserve">Method at a glance</w:t>
      </w:r>
    </w:p>
    <w:p>
      <w:pPr>
        <w:pStyle w:val="FirstParagraph"/>
      </w:pPr>
      <w:r>
        <w:t xml:space="preserve">FFT AMOC CUSUM regression anomaly detection: This hybrid detector computes the FFT and transforms the power spectrum with CUSUM to emphasize gradual spectral shifts. AMOC selects a single changepoint that serves as a frequency cutoff. Components below the cutoff are removed, the inverse FFT reconstructs a high-pass signal, and residual magnitudes are thresholded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hanr_fft_amoc_cusum()</w:t>
      </w:r>
      <w:r>
        <w:t xml:space="preserve">. The semantic point is the one stated above: fFT AMOC CUSUM regression anomaly detection: This hybrid detector computes the FFT and transforms the power spectrum with CUSUM to emphasize gradual spectral shifts,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AMOC CUSUM regression anomaly detection: This hybrid detector computes the FFT and transforms the power spectrum with CUSUM to emphasize gradual spectral shifts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5-regression-hanr_fft_amoc_cusu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AMOC CUSUM regression anomaly detection: This hybrid detector computes the FFT and transforms the power spectrum with CUSUM to emphasize gradual spectral shifts, so each argument controls how strongly the method will emphasize that pattern when it later produces anomaly flags.</w:t>
      </w:r>
    </w:p>
    <w:p>
      <w:pPr>
        <w:pStyle w:val="SourceCode"/>
      </w:pPr>
      <w:r>
        <w:rPr>
          <w:rStyle w:val="CommentTok"/>
        </w:rPr>
        <w:t xml:space="preserve"># Define FFT + AMOC + CUSUM detector</w:t>
      </w:r>
      <w:r>
        <w:br/>
      </w:r>
      <w:r>
        <w:rPr>
          <w:rStyle w:val="NormalTok"/>
        </w:rPr>
        <w:t xml:space="preserve">  model </w:t>
      </w:r>
      <w:r>
        <w:rPr>
          <w:rStyle w:val="OtherTok"/>
        </w:rPr>
        <w:t xml:space="preserve">&lt;-</w:t>
      </w:r>
      <w:r>
        <w:rPr>
          <w:rStyle w:val="NormalTok"/>
        </w:rPr>
        <w:t xml:space="preserve"> </w:t>
      </w:r>
      <w:r>
        <w:rPr>
          <w:rStyle w:val="FunctionTok"/>
        </w:rPr>
        <w:t xml:space="preserve">hanr_fft_amoc_cusum</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hanr_fft_amoc_cusum()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hanr_fft_amoc_cusum()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5-regression-hanr_fft_amoc_cusum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5-regression-hanr_fft_amoc_cusum_files/84d803d75f37eeab96766b9d37565ecff743eb5c.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2026-05-20T22:54:33Z</dcterms:created>
  <dcterms:modified xsi:type="dcterms:W3CDTF">2026-05-20T22:54:33Z</dcterms:modified>
</cp:coreProperties>
</file>

<file path=docProps/custom.xml><?xml version="1.0" encoding="utf-8"?>
<Properties xmlns="http://schemas.openxmlformats.org/officeDocument/2006/custom-properties" xmlns:vt="http://schemas.openxmlformats.org/officeDocument/2006/docPropsVTypes"/>
</file>