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focuses on the ensemble plotting functions. It uses the same</w:t>
      </w:r>
      <w:r>
        <w:t xml:space="preserve"> </w:t>
      </w:r>
      <w:r>
        <w:t xml:space="preserve">fuzzy ensemble configuration as the previous example so the plots stay aligned</w:t>
      </w:r>
      <w:r>
        <w:t xml:space="preserve"> </w:t>
      </w:r>
      <w:r>
        <w:t xml:space="preserve">with the shared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benchmark used in this folder.</w:t>
      </w:r>
    </w:p>
    <w:p>
      <w:pPr>
        <w:pStyle w:val="Compact"/>
        <w:numPr>
          <w:ilvl w:val="0"/>
          <w:numId w:val="1001"/>
        </w:numPr>
      </w:pPr>
      <w:r>
        <w:t xml:space="preserve">load the same example change-point dataset used in the AMOC notebook</w:t>
      </w:r>
    </w:p>
    <w:p>
      <w:pPr>
        <w:pStyle w:val="Compact"/>
        <w:numPr>
          <w:ilvl w:val="0"/>
          <w:numId w:val="1001"/>
        </w:numPr>
      </w:pPr>
      <w:r>
        <w:t xml:space="preserve">fit the fuzzy ensemble</w:t>
      </w:r>
    </w:p>
    <w:p>
      <w:pPr>
        <w:pStyle w:val="Compact"/>
        <w:numPr>
          <w:ilvl w:val="0"/>
          <w:numId w:val="1001"/>
        </w:numPr>
      </w:pPr>
      <w:r>
        <w:t xml:space="preserve">inspect both the fused ensemble view and the per-model contribution view</w:t>
      </w:r>
    </w:p>
    <w:bookmarkEnd w:id="9"/>
    <w:bookmarkStart w:id="16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rPr>
          <w:rStyle w:val="VerbatimChar"/>
        </w:rPr>
        <w:t xml:space="preserve">har_ensemble_plot()</w:t>
      </w:r>
      <w:r>
        <w:t xml:space="preserve"> </w:t>
      </w:r>
      <w:r>
        <w:t xml:space="preserve">summarizes the fused detection score, while</w:t>
      </w:r>
      <w:r>
        <w:t xml:space="preserve"> </w:t>
      </w:r>
      <w:r>
        <w:rPr>
          <w:rStyle w:val="VerbatimChar"/>
        </w:rPr>
        <w:t xml:space="preserve">har_ensemble_plot_models()</w:t>
      </w:r>
      <w:r>
        <w:t xml:space="preserve"> </w:t>
      </w:r>
      <w:r>
        <w:t xml:space="preserve">reveals how each base detector contributed to that</w:t>
      </w:r>
      <w:r>
        <w:t xml:space="preserve"> </w:t>
      </w:r>
      <w:r>
        <w:t xml:space="preserve">score around the candidate change region.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 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</w:p>
    <w:p>
      <w:pPr>
        <w:pStyle w:val="SourceCode"/>
      </w:pPr>
      <w:r>
        <w:rPr>
          <w:rStyle w:val="CommentTok"/>
        </w:rPr>
        <w:t xml:space="preserve"># Configure the same ensemble used in the previous notebook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har_ensemble_fuzzy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hcp_scp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hcp_cf_arima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ensemble and run detection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time_tolerance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use_nms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Plot the fused ensemble score</w:t>
      </w:r>
      <w:r>
        <w:br/>
      </w:r>
      <w:r>
        <w:rPr>
          <w:rStyle w:val="FunctionTok"/>
        </w:rPr>
        <w:t xml:space="preserve">har_ensemble_plot</w:t>
      </w:r>
      <w:r>
        <w:rPr>
          <w:rStyle w:val="NormalTok"/>
        </w:rPr>
        <w:t xml:space="preserve">(detection,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6-plot-ensemble-har_plot_ensemble_files/a6f209a2f3b0896956c9bba2690995ae08bcd68b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the contribution of each base detector</w:t>
      </w:r>
      <w:r>
        <w:br/>
      </w:r>
      <w:r>
        <w:rPr>
          <w:rStyle w:val="FunctionTok"/>
        </w:rPr>
        <w:t xml:space="preserve">har_ensemble_plot_models</w:t>
      </w:r>
      <w:r>
        <w:rPr>
          <w:rStyle w:val="NormalTok"/>
        </w:rPr>
        <w:t xml:space="preserve">(detection,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6-plot-ensemble-har_plot_ensemble_files/932fa451d1843d4dd55aa4757722417487b6701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2026-05-20T22:56:57Z</dcterms:created>
  <dcterms:modified xsi:type="dcterms:W3CDTF">2026-05-20T22:56:57Z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