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  <Override PartName="/word/media/rId28.png" ContentType="image/png"/>
  <Override PartName="/word/media/rId12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Numenta Anomaly Benchmark datasets exposed by Harbinger. For each NAB dataset object, it demonstrates how to load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 the available series, inspect the structure, and plot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focus is on dataset inspection. NAB is often used as a benchmark family, so this notebook helps the reader understand the shape of each object before choosing a detection workflow. To avoid overly long figures, each plot uses at most the first 1000 observations of the first series.</w:t>
      </w:r>
    </w:p>
    <w:bookmarkEnd w:id="10"/>
    <w:bookmarkStart w:id="3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NAB object with</w:t>
      </w:r>
      <w:r>
        <w:t xml:space="preserve"> </w:t>
      </w:r>
      <w:r>
        <w:rPr>
          <w:rStyle w:val="VerbatimChar"/>
        </w:rPr>
        <w:t xml:space="preserve">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loadfulldata()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the full dataset</w:t>
      </w:r>
    </w:p>
    <w:p>
      <w:pPr>
        <w:pStyle w:val="Compact"/>
        <w:numPr>
          <w:ilvl w:val="0"/>
          <w:numId w:val="1001"/>
        </w:numPr>
      </w:pPr>
      <w:r>
        <w:t xml:space="preserve">verify that the first series is univariate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Start w:id="11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11"/>
    <w:bookmarkStart w:id="15" w:name="nab_artificialwithanomaly"/>
    <w:p>
      <w:pPr>
        <w:pStyle w:val="Heading3"/>
      </w:pPr>
      <w:r>
        <w:t xml:space="preserve">nab_artificialWithAnomaly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nab_artificialWithAnomaly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(nab_artificialWithAnomaly, </w:t>
      </w:r>
      <w:r>
        <w:rPr>
          <w:rStyle w:val="StringTok"/>
        </w:rPr>
        <w:t xml:space="preserve">"nab_artificialWithAnomaly"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nab_artificialWithAnomaly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(nab_artificial_info)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b14d842b5afa02314668992d04a5f40b7dd759b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nab_realadexchange"/>
    <w:p>
      <w:pPr>
        <w:pStyle w:val="Heading3"/>
      </w:pPr>
      <w:r>
        <w:t xml:space="preserve">nab_realAdExchange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nab_realAdExchange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nab_adexchange_info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(nab_realAdExchange, </w:t>
      </w:r>
      <w:r>
        <w:rPr>
          <w:rStyle w:val="StringTok"/>
        </w:rPr>
        <w:t xml:space="preserve">"nab_realAdExchange"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nab_realAdExchange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(nab_adexchange_info)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7b142d35787637f9e67662daefbbe293abab2cf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nab_realawscloudwatch"/>
    <w:p>
      <w:pPr>
        <w:pStyle w:val="Heading3"/>
      </w:pPr>
      <w:r>
        <w:t xml:space="preserve">nab_realAWSCloudwatch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nab_realAWSCloudwatch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nab_aws_info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(nab_realAWSCloudwatch, </w:t>
      </w:r>
      <w:r>
        <w:rPr>
          <w:rStyle w:val="StringTok"/>
        </w:rPr>
        <w:t xml:space="preserve">"nab_realAWSCloudwatch"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nab_realAWSCloudwatch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(nab_aws_info)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33d95a74b190eb43f6a8cac6666822ba8a32bc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nab_realknowncause"/>
    <w:p>
      <w:pPr>
        <w:pStyle w:val="Heading3"/>
      </w:pPr>
      <w:r>
        <w:t xml:space="preserve">nab_realKnownCause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nab_realKnownCause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nab_known_info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(nab_realKnownCause, </w:t>
      </w:r>
      <w:r>
        <w:rPr>
          <w:rStyle w:val="StringTok"/>
        </w:rPr>
        <w:t xml:space="preserve">"nab_realKnownCause"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nab_realKnownCause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(nab_known_info)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dbd69311048b2e674ec3ae90a90d81b6098171e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nab_realtraffic"/>
    <w:p>
      <w:pPr>
        <w:pStyle w:val="Heading3"/>
      </w:pPr>
      <w:r>
        <w:t xml:space="preserve">nab_realTraffic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nab_realTraffic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nab_traffic_info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(nab_realTraffic, </w:t>
      </w:r>
      <w:r>
        <w:rPr>
          <w:rStyle w:val="StringTok"/>
        </w:rPr>
        <w:t xml:space="preserve">"nab_realTraffic"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nab_realTraffic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(nab_traffic_info)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85f7c460f0d299248ee568ab40b947569df619b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nab_realtweets"/>
    <w:p>
      <w:pPr>
        <w:pStyle w:val="Heading3"/>
      </w:pPr>
      <w:r>
        <w:t xml:space="preserve">nab_realTweets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nab_realTweets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nab_tweets_info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(nab_realTweets, </w:t>
      </w:r>
      <w:r>
        <w:rPr>
          <w:rStyle w:val="StringTok"/>
        </w:rPr>
        <w:t xml:space="preserve">"nab_realTweets"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nab_realTweets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(nab_tweets_info)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datasets/doc/02-benchmarks-nab_files/f64b6ee9a209aaabda41ffda9a7b0f9b6fef02e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Lavin, A., Ahmad, S. (2015). Evaluating real-time anomaly detection algorithms: the Numenta Anomaly Benchmark.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7">
        <w:r>
          <w:rPr>
            <w:rStyle w:val="Hyperlink"/>
          </w:rPr>
          <w:t xml:space="preserve">doi:10.1007/978-3-031-75941-3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2" Target="media/rId12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hyperlink" Id="rId3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2026-05-20T22:58:46Z</dcterms:created>
  <dcterms:modified xsi:type="dcterms:W3CDTF">2026-05-20T22:58:46Z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