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hanr_fbiad</w:t>
      </w:r>
      <w:r>
        <w:t xml:space="preserve">. The semantic point is the one stated above: fBIAD regression anomaly detection: Forward and Backward Inertial Anomaly Detector compares each point against forward and backward inertia, flagging observations that break both temporal tendencies,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fBIAD regression anomaly detection: Forward and Backward Inertial Anomaly Detector compares each point against forward and backward inertia, flagging observations that break both temporal tendencies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1-regression-hanr_fbi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fBIAD regression anomaly detection: Forward and Backward Inertial Anomaly Detector compares each point against forward and backward inertia, flagging observations that break both temporal tendencies, so each argument controls how strongly the method will emphasize that pattern when it later produces anomaly flags.</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hanr_fbiad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hanr_fbiad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1-regression-hanr_fbi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1-regression-hanr_fbiad_files/1d7c12d07c3fd8f3d184a995bc2f38c9c3edd50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27">
        <w:r>
          <w:rPr>
            <w:rStyle w:val="Hyperlink"/>
          </w:rPr>
          <w:t xml:space="preserve">doi:10.1109/IJCNN55064.2022.9892088</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2026-07-08T22:33:10Z</dcterms:created>
  <dcterms:modified xsi:type="dcterms:W3CDTF">2026-07-08T22:33:10Z</dcterms:modified>
</cp:coreProperties>
</file>

<file path=docProps/custom.xml><?xml version="1.0" encoding="utf-8"?>
<Properties xmlns="http://schemas.openxmlformats.org/officeDocument/2006/custom-properties" xmlns:vt="http://schemas.openxmlformats.org/officeDocument/2006/docPropsVTypes"/>
</file>