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This notebook demonstrates hard evaluation of event detection results using confusion matrix-based metrics (accuracy, precision, recall, F1). It shows how to compute metrics with</w:t>
      </w:r>
      <w:r>
        <w:t xml:space="preserve"> </w:t>
      </w:r>
      <w:r>
        <w:rPr>
          <w:rStyle w:val="VerbatimChar"/>
        </w:rPr>
        <w:t xml:space="preserve">har_eval()</w:t>
      </w:r>
      <w:r>
        <w:t xml:space="preserve"> </w:t>
      </w:r>
      <w:r>
        <w:t xml:space="preserve">from detections and ground truth, and how to visualize results alongside the series.</w:t>
      </w:r>
    </w:p>
    <w:bookmarkEnd w:id="10"/>
    <w:bookmarkStart w:id="1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 In this workflow,</w:t>
      </w:r>
      <w:r>
        <w:t xml:space="preserve"> </w:t>
      </w:r>
      <w:r>
        <w:rPr>
          <w:rStyle w:val="VerbatimChar"/>
        </w:rPr>
        <w:t xml:space="preserve">hanr_ml()</w:t>
      </w:r>
      <w:r>
        <w:t xml:space="preserve"> </w:t>
      </w:r>
      <w:r>
        <w:t xml:space="preserve">already forces the wrapped</w:t>
      </w:r>
      <w:r>
        <w:t xml:space="preserve"> </w:t>
      </w:r>
      <w:r>
        <w:rPr>
          <w:rStyle w:val="VerbatimChar"/>
        </w:rPr>
        <w:t xml:space="preserve">predict()</w:t>
      </w:r>
      <w:r>
        <w:t xml:space="preserve"> </w:t>
      </w:r>
      <w:r>
        <w:t xml:space="preserve">result to a plain vector before residual scoring.</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har_eval()</w:t>
      </w:r>
      <w:r>
        <w:t xml:space="preserve">. The semantic point is the one stated above: this notebook demonstrates hard evaluation of event detection results using confusion matrix-based metrics (accuracy, precision, recall, F1),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this notebook demonstrates hard evaluation of event detection results using confusion matrix-based metrics (accuracy, precision, recall, F1)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7-evaluation-har_eval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this notebook demonstrates hard evaluation of event detection results using confusion matrix-based metrics (accuracy, precision, recall, F1), so each argument controls how strongly the method will emphasize that pattern when it later produces evaluation outputs.</w:t>
      </w:r>
    </w:p>
    <w:p>
      <w:pPr>
        <w:pStyle w:val="SourceCode"/>
      </w:pPr>
      <w:r>
        <w:rPr>
          <w:rStyle w:val="CommentTok"/>
        </w:rPr>
        <w:t xml:space="preserve"># Configure a simple MLP regressor-based anomaly detector</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(tspredit</w:t>
      </w:r>
      <w:r>
        <w:rPr>
          <w:rStyle w:val="SpecialCharTok"/>
        </w:rPr>
        <w:t xml:space="preserve">::</w:t>
      </w:r>
      <w:r>
        <w:rPr>
          <w:rStyle w:val="FunctionTok"/>
        </w:rPr>
        <w:t xml:space="preserve">ts_mlp</w:t>
      </w:r>
      <w:r>
        <w:rPr>
          <w:rStyle w:val="NormalTok"/>
        </w:rPr>
        <w:t xml:space="preserve">(tspredit</w:t>
      </w:r>
      <w:r>
        <w:rPr>
          <w:rStyle w:val="SpecialChar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decay =</w:t>
      </w:r>
      <w:r>
        <w:rPr>
          <w:rStyle w:val="NormalTok"/>
        </w:rPr>
        <w:t xml:space="preserve"> </w:t>
      </w:r>
      <w:r>
        <w:rPr>
          <w:rStyle w:val="DecValTok"/>
        </w:rPr>
        <w:t xml:space="preserve">0</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har_eval()</w:t>
      </w:r>
      <w:r>
        <w:t xml:space="preserve">, the important question is whether the resulting evaluation outputs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Inspect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evaluation outputs produced by</w:t>
      </w:r>
      <w:r>
        <w:t xml:space="preserve"> </w:t>
      </w:r>
      <w:r>
        <w:rPr>
          <w:rStyle w:val="VerbatimChar"/>
        </w:rPr>
        <w:t xml:space="preserve">har_eval()</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using hard metrics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w:t>
      </w:r>
      <w:r>
        <w:rPr>
          <w:rStyle w:val="FunctionTok"/>
        </w:rPr>
        <w:t xml:space="preserve">har_eval</w:t>
      </w:r>
      <w:r>
        <w:rPr>
          <w:rStyle w:val="NormalTok"/>
        </w:rPr>
        <w:t xml:space="preserve">(),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End w:id="19"/>
    <w:bookmarkStart w:id="21" w:name="references"/>
    <w:p>
      <w:pPr>
        <w:pStyle w:val="Heading2"/>
      </w:pPr>
      <w:r>
        <w:t xml:space="preserve">References</w:t>
      </w:r>
    </w:p>
    <w:p>
      <w:pPr>
        <w:pStyle w:val="Compact"/>
        <w:numPr>
          <w:ilvl w:val="0"/>
          <w:numId w:val="1002"/>
        </w:numPr>
      </w:pPr>
      <w:r>
        <w:t xml:space="preserve">Salles, R., Lima, J., Reis, M., Coutinho, R., Pacitti, E., Masseglia, F., Akbarinia, R., Chen, C., Garibaldi, J., Porto, F., Ogasawara, E. (2024). SoftED: Metrics for soft evaluation of time series event detection. Computers and Industrial Engineering.</w:t>
      </w:r>
      <w:r>
        <w:t xml:space="preserve"> </w:t>
      </w:r>
      <w:hyperlink r:id="rId20">
        <w:r>
          <w:rPr>
            <w:rStyle w:val="Hyperlink"/>
          </w:rPr>
          <w:t xml:space="preserve">doi:10.1016/j.cie.2024.110728</w:t>
        </w:r>
      </w:hyperlink>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20" Target="doi:10.1016/j.cie.2024.110728" TargetMode="External" /></Relationships>
</file>

<file path=word/_rels/footnotes.xml.rels><?xml version="1.0" encoding="UTF-8"?><Relationships xmlns="http://schemas.openxmlformats.org/package/2006/relationships"><Relationship Type="http://schemas.openxmlformats.org/officeDocument/2006/relationships/hyperlink" Id="rId20" Target="doi:10.1016/j.cie.2024.1107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2026-07-08T22:38:54Z</dcterms:created>
  <dcterms:modified xsi:type="dcterms:W3CDTF">2026-07-08T22:38:54Z</dcterms:modified>
</cp:coreProperties>
</file>

<file path=docProps/custom.xml><?xml version="1.0" encoding="utf-8"?>
<Properties xmlns="http://schemas.openxmlformats.org/officeDocument/2006/custom-properties" xmlns:vt="http://schemas.openxmlformats.org/officeDocument/2006/docPropsVTypes"/>
</file>