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online-architecture"/>
    <w:p>
      <w:pPr>
        <w:pStyle w:val="Heading1"/>
      </w:pPr>
      <w:r>
        <w:t xml:space="preserve">Online Architecture</w:t>
      </w:r>
    </w:p>
    <w:p>
      <w:pPr>
        <w:pStyle w:val="FirstParagraph"/>
      </w:pPr>
      <w:r>
        <w:t xml:space="preserve">This folder contains the source R Markdown notebooks for the online execution</w:t>
      </w:r>
      <w:r>
        <w:t xml:space="preserve"> </w:t>
      </w:r>
      <w:r>
        <w:t xml:space="preserve">layer of</w:t>
      </w:r>
      <w:r>
        <w:t xml:space="preserve"> </w:t>
      </w:r>
      <w:r>
        <w:rPr>
          <w:rStyle w:val="VerbatimChar"/>
        </w:rPr>
        <w:t xml:space="preserve">harbinger</w:t>
      </w:r>
      <w:r>
        <w:t xml:space="preserve">.</w:t>
      </w:r>
    </w:p>
    <w:p>
      <w:pPr>
        <w:pStyle w:val="BodyText"/>
      </w:pPr>
      <w:r>
        <w:t xml:space="preserve">Its role is twofold:</w:t>
      </w:r>
    </w:p>
    <w:p>
      <w:pPr>
        <w:pStyle w:val="Compact"/>
        <w:numPr>
          <w:ilvl w:val="0"/>
          <w:numId w:val="1001"/>
        </w:numPr>
      </w:pPr>
      <w:r>
        <w:t xml:space="preserve">explain the architectural model of the online layer</w:t>
      </w:r>
    </w:p>
    <w:p>
      <w:pPr>
        <w:pStyle w:val="Compact"/>
        <w:numPr>
          <w:ilvl w:val="0"/>
          <w:numId w:val="1001"/>
        </w:numPr>
      </w:pPr>
      <w:r>
        <w:t xml:space="preserve">validate the public API through focused notebooks that exercise the installed</w:t>
      </w:r>
      <w:r>
        <w:t xml:space="preserve"> </w:t>
      </w:r>
      <w:r>
        <w:t xml:space="preserve">package interface</w:t>
      </w:r>
    </w:p>
    <w:bookmarkStart w:id="9" w:name="mental-model"/>
    <w:p>
      <w:pPr>
        <w:pStyle w:val="Heading2"/>
      </w:pPr>
      <w:r>
        <w:t xml:space="preserve">Mental model</w:t>
      </w:r>
    </w:p>
    <w:p>
      <w:pPr>
        <w:pStyle w:val="FirstParagraph"/>
      </w:pPr>
      <w:r>
        <w:t xml:space="preserve">The online layer is additive. It does not replace the existing</w:t>
      </w:r>
      <w:r>
        <w:t xml:space="preserve"> </w:t>
      </w:r>
      <w:r>
        <w:rPr>
          <w:rStyle w:val="VerbatimChar"/>
        </w:rPr>
        <w:t xml:space="preserve">harbinger</w:t>
      </w:r>
      <w:r>
        <w:t xml:space="preserve"> </w:t>
      </w:r>
      <w:r>
        <w:t xml:space="preserve">workflow of detector creation,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. Instead,</w:t>
      </w:r>
      <w:r>
        <w:t xml:space="preserve"> </w:t>
      </w:r>
      <w:r>
        <w:t xml:space="preserve">it wraps that workflow with a streaming orchestration layer.</w:t>
      </w:r>
    </w:p>
    <w:p>
      <w:pPr>
        <w:pStyle w:val="BodyText"/>
      </w:pPr>
      <w:r>
        <w:t xml:space="preserve">The architecture can be read as the following pipeline: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A source defines where observations come from. This can be a simulated</w:t>
      </w:r>
      <w:r>
        <w:t xml:space="preserve"> </w:t>
      </w:r>
      <w:r>
        <w:t xml:space="preserve">source, a data-frame replay source, a callback-based source, or the Kafka</w:t>
      </w:r>
      <w:r>
        <w:t xml:space="preserve"> </w:t>
      </w:r>
      <w:r>
        <w:t xml:space="preserve">stub that marks the Python integration boundary.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session</w:t>
      </w:r>
      <w:r>
        <w:t xml:space="preserve"> </w:t>
      </w:r>
      <w:r>
        <w:t xml:space="preserve">A session is the execution state of one online run. It owns the current</w:t>
      </w:r>
      <w:r>
        <w:t xml:space="preserve"> </w:t>
      </w:r>
      <w:r>
        <w:t xml:space="preserve">in-memory series, warm-up progress, batching state, and the trace used for</w:t>
      </w:r>
      <w:r>
        <w:t xml:space="preserve"> </w:t>
      </w:r>
      <w:r>
        <w:t xml:space="preserve">online evaluation.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memory policy</w:t>
      </w:r>
      <w:r>
        <w:t xml:space="preserve"> </w:t>
      </w:r>
      <w:r>
        <w:t xml:space="preserve">A memory policy defines how much history is preserved before each detection</w:t>
      </w:r>
      <w:r>
        <w:t xml:space="preserve"> </w:t>
      </w:r>
      <w:r>
        <w:t xml:space="preserve">cycle. This lets the same detector be studied under full or bounded-memory</w:t>
      </w:r>
      <w:r>
        <w:t xml:space="preserve"> </w:t>
      </w:r>
      <w:r>
        <w:t xml:space="preserve">streaming conditions.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execution strategy</w:t>
      </w:r>
      <w:r>
        <w:t xml:space="preserve"> </w:t>
      </w:r>
      <w:r>
        <w:t xml:space="preserve">An execution strategy defines how the detector is invoked at each batch:</w:t>
      </w:r>
      <w:r>
        <w:t xml:space="preserve"> </w:t>
      </w:r>
      <w:r>
        <w:t xml:space="preserve">full refit, detect-only, or incremental when detector support exists.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trace</w:t>
      </w:r>
      <w:r>
        <w:t xml:space="preserve"> </w:t>
      </w:r>
      <w:r>
        <w:t xml:space="preserve">The trace records how each observation behaves across batches. This is the</w:t>
      </w:r>
      <w:r>
        <w:t xml:space="preserve"> </w:t>
      </w:r>
      <w:r>
        <w:t xml:space="preserve">basis for Detection Probability and Detection Lag.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evaluation</w:t>
      </w:r>
      <w:r>
        <w:t xml:space="preserve"> </w:t>
      </w:r>
      <w:r>
        <w:rPr>
          <w:rStyle w:val="VerbatimChar"/>
        </w:rPr>
        <w:t xml:space="preserve">har_stream_eval()</w:t>
      </w:r>
      <w:r>
        <w:t xml:space="preserve"> </w:t>
      </w:r>
      <w:r>
        <w:t xml:space="preserve">summarizes the trace and optionally combines it with the</w:t>
      </w:r>
      <w:r>
        <w:t xml:space="preserve"> </w:t>
      </w:r>
      <w:r>
        <w:t xml:space="preserve">final hard evaluation against a labeled reference.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experiment line</w:t>
      </w:r>
      <w:r>
        <w:t xml:space="preserve"> </w:t>
      </w:r>
      <w:r>
        <w:rPr>
          <w:rStyle w:val="VerbatimChar"/>
        </w:rPr>
        <w:t xml:space="preserve">har_stream_experiment()</w:t>
      </w:r>
      <w:r>
        <w:t xml:space="preserve"> </w:t>
      </w:r>
      <w:r>
        <w:t xml:space="preserve">repeats this process across grids of warm-up,</w:t>
      </w:r>
      <w:r>
        <w:t xml:space="preserve"> </w:t>
      </w:r>
      <w:r>
        <w:t xml:space="preserve">batch size, and memory configuration.</w:t>
      </w:r>
    </w:p>
    <w:bookmarkEnd w:id="9"/>
    <w:bookmarkStart w:id="17" w:name="suggested-reading-order"/>
    <w:p>
      <w:pPr>
        <w:pStyle w:val="Heading2"/>
      </w:pPr>
      <w:r>
        <w:t xml:space="preserve">Suggested reading order</w:t>
      </w:r>
    </w:p>
    <w:p>
      <w:pPr>
        <w:pStyle w:val="Compact"/>
        <w:numPr>
          <w:ilvl w:val="0"/>
          <w:numId w:val="1003"/>
        </w:numPr>
      </w:pPr>
      <w:hyperlink r:id="rId10">
        <w:r>
          <w:rPr>
            <w:rStyle w:val="Hyperlink"/>
          </w:rPr>
          <w:t xml:space="preserve">01-source-family.Rmd</w:t>
        </w:r>
      </w:hyperlink>
      <w:r>
        <w:t xml:space="preserve"> </w:t>
      </w:r>
      <w:r>
        <w:t xml:space="preserve">- source constructors and the normalized observation contract.</w:t>
      </w:r>
    </w:p>
    <w:p>
      <w:pPr>
        <w:pStyle w:val="Compact"/>
        <w:numPr>
          <w:ilvl w:val="0"/>
          <w:numId w:val="1003"/>
        </w:numPr>
      </w:pPr>
      <w:hyperlink r:id="rId11">
        <w:r>
          <w:rPr>
            <w:rStyle w:val="Hyperlink"/>
          </w:rPr>
          <w:t xml:space="preserve">02-online-session-simulated.Rmd</w:t>
        </w:r>
      </w:hyperlink>
      <w:r>
        <w:t xml:space="preserve"> </w:t>
      </w:r>
      <w:r>
        <w:t xml:space="preserve">- minimum integrated online session using an existing detector.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03-memory-policies.Rmd</w:t>
        </w:r>
      </w:hyperlink>
      <w:r>
        <w:t xml:space="preserve"> </w:t>
      </w:r>
      <w:r>
        <w:t xml:space="preserve">- how memory policies change the execution context.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04-execution-strategies.Rmd</w:t>
        </w:r>
      </w:hyperlink>
      <w:r>
        <w:t xml:space="preserve"> </w:t>
      </w:r>
      <w:r>
        <w:t xml:space="preserve">- how the online layer invokes the detector at each batch.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05-stream-evaluator.Rmd</w:t>
        </w:r>
      </w:hyperlink>
      <w:r>
        <w:t xml:space="preserve"> </w:t>
      </w:r>
      <w:r>
        <w:t xml:space="preserve">- independent validation of Detection Probability and Detection Lag summaries.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06-stream-experiment.Rmd</w:t>
        </w:r>
      </w:hyperlink>
      <w:r>
        <w:t xml:space="preserve"> </w:t>
      </w:r>
      <w:r>
        <w:t xml:space="preserve">- compact experiment line over warm-up, batch size, and memory settings.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07-kafka-stub.Rmd</w:t>
        </w:r>
      </w:hyperlink>
      <w:r>
        <w:t xml:space="preserve"> </w:t>
      </w:r>
      <w:r>
        <w:t xml:space="preserve">- Kafka stub and the integration boundary for Python collectors via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Rmd/online/01-source-family.Rmd" TargetMode="External" /><Relationship Type="http://schemas.openxmlformats.org/officeDocument/2006/relationships/hyperlink" Id="rId11" Target="/Rmd/online/02-online-session-simulated.Rmd" TargetMode="External" /><Relationship Type="http://schemas.openxmlformats.org/officeDocument/2006/relationships/hyperlink" Id="rId12" Target="/Rmd/online/03-memory-policies.Rmd" TargetMode="External" /><Relationship Type="http://schemas.openxmlformats.org/officeDocument/2006/relationships/hyperlink" Id="rId13" Target="/Rmd/online/04-execution-strategies.Rmd" TargetMode="External" /><Relationship Type="http://schemas.openxmlformats.org/officeDocument/2006/relationships/hyperlink" Id="rId14" Target="/Rmd/online/05-stream-evaluator.Rmd" TargetMode="External" /><Relationship Type="http://schemas.openxmlformats.org/officeDocument/2006/relationships/hyperlink" Id="rId15" Target="/Rmd/online/06-stream-experiment.Rmd" TargetMode="External" /><Relationship Type="http://schemas.openxmlformats.org/officeDocument/2006/relationships/hyperlink" Id="rId16" Target="/Rmd/online/07-kafka-stub.R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Rmd/online/01-source-family.Rmd" TargetMode="External" /><Relationship Type="http://schemas.openxmlformats.org/officeDocument/2006/relationships/hyperlink" Id="rId11" Target="/Rmd/online/02-online-session-simulated.Rmd" TargetMode="External" /><Relationship Type="http://schemas.openxmlformats.org/officeDocument/2006/relationships/hyperlink" Id="rId12" Target="/Rmd/online/03-memory-policies.Rmd" TargetMode="External" /><Relationship Type="http://schemas.openxmlformats.org/officeDocument/2006/relationships/hyperlink" Id="rId13" Target="/Rmd/online/04-execution-strategies.Rmd" TargetMode="External" /><Relationship Type="http://schemas.openxmlformats.org/officeDocument/2006/relationships/hyperlink" Id="rId14" Target="/Rmd/online/05-stream-evaluator.Rmd" TargetMode="External" /><Relationship Type="http://schemas.openxmlformats.org/officeDocument/2006/relationships/hyperlink" Id="rId15" Target="/Rmd/online/06-stream-experiment.Rmd" TargetMode="External" /><Relationship Type="http://schemas.openxmlformats.org/officeDocument/2006/relationships/hyperlink" Id="rId16" Target="/Rmd/online/07-kafka-stub.R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2026-07-08T22:39:31Z</dcterms:created>
  <dcterms:modified xsi:type="dcterms:W3CDTF">2026-07-08T22:39:31Z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