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shows how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can be used as a transformation before a modeling step. The goal is to understand how smoothing removes part of the local variation and exposes broader movement patterns in the series.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mas()</w:t>
      </w:r>
      <w:r>
        <w:t xml:space="preserve"> </w:t>
      </w:r>
      <w:r>
        <w:t xml:space="preserve">computes a simple moving average. A short window keeps more local detail, while a larger window produces a smoother signal. This is useful before visual inspection, feature extraction, or downstream detection.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time series</w:t>
      </w:r>
    </w:p>
    <w:p>
      <w:pPr>
        <w:pStyle w:val="Compact"/>
        <w:numPr>
          <w:ilvl w:val="0"/>
          <w:numId w:val="1001"/>
        </w:numPr>
      </w:pPr>
      <w:r>
        <w:t xml:space="preserve">compute moving averages with two window sizes</w:t>
      </w:r>
    </w:p>
    <w:p>
      <w:pPr>
        <w:pStyle w:val="Compact"/>
        <w:numPr>
          <w:ilvl w:val="0"/>
          <w:numId w:val="1001"/>
        </w:numPr>
      </w:pPr>
      <w:r>
        <w:t xml:space="preserve">compare the original and transformed versions</w:t>
      </w:r>
    </w:p>
    <w:p>
      <w:pPr>
        <w:pStyle w:val="Compact"/>
        <w:numPr>
          <w:ilvl w:val="0"/>
          <w:numId w:val="1001"/>
        </w:numPr>
      </w:pPr>
      <w:r>
        <w:t xml:space="preserve">interpret the effect of the smoothing window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7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Original signal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Two smoothing levels</w:t>
      </w:r>
      <w:r>
        <w:br/>
      </w: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Plot the smoother with a smaller window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smoother with a larger window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Shumway, R. H., Stoffer, D. S. Time Series Analysis and Its Applications. Springer.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2026-03-13T00:11:57Z</dcterms:created>
  <dcterms:modified xsi:type="dcterms:W3CDTF">2026-03-13T00:11:57Z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