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Adversarial Autoencoder (encode-decode): &lt;</w:t>
      </w:r>
      <w:r>
        <w:t xml:space="preserve">&gt;</w:t>
      </w:r>
    </w:p>
    <w:p>
      <w:pPr>
        <w:pStyle w:val="BodyText"/>
      </w:pPr>
      <w:r>
        <w:t xml:space="preserve">Objectives:</w:t>
      </w:r>
      <w:r>
        <w:t xml:space="preserve"> </w:t>
      </w:r>
      <w:r>
        <w:t xml:space="preserve">This Rmd demonstrates anomaly detection with an adversarial autoencoder (</w:t>
      </w:r>
      <w:r>
        <w:rPr>
          <w:rStyle w:val="VerbatimChar"/>
        </w:rPr>
        <w:t xml:space="preserve">han_autoencoder(..., autoenc_adv_ed, ...)</w:t>
      </w:r>
      <w:r>
        <w:t xml:space="preserve">). The model learns a robust latent representation; anomalies yield higher reconstruction error. Steps: load packages/data, visualize, define the architecture/epochs,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_autoenc_adv_e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adversarial autoencoder-based detector (autoenc_adv_ed)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han_autoencoder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autoenc_adv_ed,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(reconstruction error -&gt;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19  TRUE anomaly</w:t>
      </w:r>
      <w:r>
        <w:br/>
      </w:r>
      <w:r>
        <w:rPr>
          <w:rStyle w:val="VerbatimChar"/>
        </w:rPr>
        <w:t xml:space="preserve">## 2  44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2    </w:t>
      </w:r>
      <w:r>
        <w:br/>
      </w:r>
      <w:r>
        <w:rPr>
          <w:rStyle w:val="VerbatimChar"/>
        </w:rPr>
        <w:t xml:space="preserve">## FALSE     1     98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_autoenc_adv_e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_autoenc_adv_e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&lt;</w:t>
      </w:r>
      <w:r>
        <w:t xml:space="preserve">&gt;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2025-10-29T17:15:36Z</dcterms:created>
  <dcterms:modified xsi:type="dcterms:W3CDTF">2025-10-29T17:15:36Z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