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k-NN classification anomaly detector: Supervised anomaly detection using k-NN classification on labeled data; positive-class probabilities above a threshold indicate events.</w:t>
      </w:r>
    </w:p>
    <w:p>
      <w:pPr>
        <w:pStyle w:val="BodyText"/>
      </w:pPr>
      <w:r>
        <w:t xml:space="preserve">Objectives:</w:t>
      </w:r>
      <w:r>
        <w:t xml:space="preserve"> </w:t>
      </w:r>
      <w:r>
        <w:t xml:space="preserve">This Rmd shows supervised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k-Nearest Neighbors (</w:t>
      </w:r>
      <w:r>
        <w:rPr>
          <w:rStyle w:val="VerbatimChar"/>
        </w:rPr>
        <w:t xml:space="preserve">cla_knn</w:t>
      </w:r>
      <w:r>
        <w:t xml:space="preserve">). It uses labeled events, a simple train/test split, and min–max normalization. Steps: load packages/data, visualize, preprocess, define and fit the classifier, detect,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kn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k-NN classifier for events (hanc_ml + cla_knn)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12  TRUE anomaly</w:t>
      </w:r>
      <w:r>
        <w:br/>
      </w:r>
      <w:r>
        <w:rPr>
          <w:rStyle w:val="VerbatimChar"/>
        </w:rPr>
        <w:t xml:space="preserve">## 2  24  TRUE anomaly</w:t>
      </w:r>
      <w:r>
        <w:br/>
      </w:r>
      <w:r>
        <w:rPr>
          <w:rStyle w:val="VerbatimChar"/>
        </w:rPr>
        <w:t xml:space="preserve">## 3  38  TRUE anomaly</w:t>
      </w:r>
      <w:r>
        <w:br/>
      </w:r>
      <w:r>
        <w:rPr>
          <w:rStyle w:val="VerbatimChar"/>
        </w:rPr>
        <w:t xml:space="preserve">## 4  50  TRUE anomaly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4     0    </w:t>
      </w:r>
      <w:r>
        <w:br/>
      </w:r>
      <w:r>
        <w:rPr>
          <w:rStyle w:val="VerbatimChar"/>
        </w:rPr>
        <w:t xml:space="preserve">## FALSE     0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knn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10  TRUE anomaly</w:t>
      </w:r>
      <w:r>
        <w:br/>
      </w:r>
      <w:r>
        <w:rPr>
          <w:rStyle w:val="VerbatimChar"/>
        </w:rPr>
        <w:t xml:space="preserve">## 2  21  TRUE anomaly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0    </w:t>
      </w:r>
      <w:r>
        <w:br/>
      </w:r>
      <w:r>
        <w:rPr>
          <w:rStyle w:val="VerbatimChar"/>
        </w:rPr>
        <w:t xml:space="preserve">## FALSE     0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knn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knn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  <w:r>
        <w:t xml:space="preserve"> </w:t>
      </w:r>
      <w:r>
        <w:t xml:space="preserve">- Hyndman, R. J., Athanasopoulos, G. (2021). Forecasting: Principles and Practice. OTexts.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32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32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2025-10-29T17:37:17Z</dcterms:created>
  <dcterms:modified xsi:type="dcterms:W3CDTF">2025-10-29T17:37:17Z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