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k-means clustering anomaly detection: This approach applies k-means clustering to either points (</w:t>
      </w:r>
      <w:r>
        <w:rPr>
          <w:rStyle w:val="VerbatimChar"/>
        </w:rPr>
        <w:t xml:space="preserve">seq = 1</w:t>
      </w:r>
      <w:r>
        <w:t xml:space="preserve">) or sliding-window subsequences (</w:t>
      </w:r>
      <w:r>
        <w:rPr>
          <w:rStyle w:val="VerbatimChar"/>
        </w:rPr>
        <w:t xml:space="preserve">seq &gt; 1</w:t>
      </w:r>
      <w:r>
        <w:t xml:space="preserve">). Observations (or windows) that lie far from their nearest centroid are flagged as anomalies or discords, respectively. The implementation wraps</w:t>
      </w:r>
      <w:r>
        <w:t xml:space="preserve"> </w:t>
      </w:r>
      <w:r>
        <w:rPr>
          <w:rStyle w:val="VerbatimChar"/>
        </w:rPr>
        <w:t xml:space="preserve">stats::kmeans</w:t>
      </w:r>
      <w:r>
        <w:t xml:space="preserve"> </w:t>
      </w:r>
      <w:r>
        <w:t xml:space="preserve">for clustering and uses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 </w:t>
      </w:r>
      <w:r>
        <w:t xml:space="preserve">to summarize distances and set thresholds.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clustering-based anomaly detection using k-means via</w:t>
      </w:r>
      <w:r>
        <w:t xml:space="preserve"> </w:t>
      </w:r>
      <w:r>
        <w:rPr>
          <w:rStyle w:val="VerbatimChar"/>
        </w:rPr>
        <w:t xml:space="preserve">hanct_kmeans(k)</w:t>
      </w:r>
      <w:r>
        <w:t xml:space="preserve">. The model clusters subsequences and flags anomalies based on distance to cluster centroids. Steps: load packages/data, visualize, define k-means model,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k-means anomaly detector (k controls number of clusters)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hanct_kmeans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using k-means distances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kmeans_anomal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1st ed. Cham: Springer Nature Switzerland,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2025-10-29T18:00:23Z</dcterms:created>
  <dcterms:modified xsi:type="dcterms:W3CDTF">2025-10-29T18:00:23Z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