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 with ARIMA: ChangeFinder with ARIMA models residual deviations and applies a second-stage smoothing/thresholding to highlight structural changes. Implementation wraps ARIMA from</w:t>
      </w:r>
      <w:r>
        <w:t xml:space="preserve"> </w:t>
      </w:r>
      <w:r>
        <w:rPr>
          <w:rStyle w:val="VerbatimChar"/>
        </w:rPr>
        <w:t xml:space="preserve">forecast</w:t>
      </w:r>
      <w:r>
        <w:t xml:space="preserve"> </w:t>
      </w:r>
      <w:r>
        <w:t xml:space="preserve">and uses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for thresholds.</w:t>
      </w:r>
    </w:p>
    <w:p>
      <w:pPr>
        <w:pStyle w:val="BodyText"/>
      </w:pPr>
      <w:r>
        <w:t xml:space="preserve">ChangeFinder-ARIMA detects change points by modeling residual deviations and smoothing them over a sliding window. In this tutorial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ChangeFinder-ARIMA detector with a window size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arim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ChangeFinder-ARIMA (sw_size controls smoothing window)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hcp_cf_arima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51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arima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arima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2"/>
        </w:numPr>
      </w:pPr>
      <w:r>
        <w:t xml:space="preserve">Takeuchi, J., Yamanishi, K. (2006). A unifying framework for detecting outliers and change points from time series. IEEE TKDE.</w:t>
      </w:r>
      <w:r>
        <w:t xml:space="preserve"> </w:t>
      </w:r>
      <w:hyperlink r:id="rId29">
        <w:r>
          <w:rPr>
            <w:rStyle w:val="Hyperlink"/>
          </w:rPr>
          <w:t xml:space="preserve">doi:10.1109/TKDE.2006.1599387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TKDE.2006.15993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TKDE.2006.15993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2025-10-29T17:39:31Z</dcterms:created>
  <dcterms:modified xsi:type="dcterms:W3CDTF">2025-10-29T17:39:31Z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