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.png" ContentType="image/png"/>
  <Override PartName="/word/media/rId23.png" ContentType="image/png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Waypoint combines an autoencoder with a bilateral CUSUM supervisor to detect</w:t>
      </w:r>
      <w:r>
        <w:t xml:space="preserve"> </w:t>
      </w:r>
      <w:r>
        <w:t xml:space="preserve">regime changes. This notebook keeps the same experimental line as the baseline</w:t>
      </w:r>
      <w:r>
        <w:t xml:space="preserve"> </w:t>
      </w:r>
      <w:r>
        <w:t xml:space="preserve">Waypoint example and changes only the encoder architecture to an LSTM</w:t>
      </w:r>
      <w:r>
        <w:t xml:space="preserve"> </w:t>
      </w:r>
      <w:r>
        <w:t xml:space="preserve">autoencoder.</w:t>
      </w:r>
    </w:p>
    <w:p>
      <w:pPr>
        <w:pStyle w:val="Compact"/>
        <w:numPr>
          <w:ilvl w:val="0"/>
          <w:numId w:val="1001"/>
        </w:numPr>
      </w:pPr>
      <w:r>
        <w:t xml:space="preserve">Load and visualize the same simple change-point dataset used in the baseline</w:t>
      </w:r>
    </w:p>
    <w:p>
      <w:pPr>
        <w:pStyle w:val="Compact"/>
        <w:numPr>
          <w:ilvl w:val="0"/>
          <w:numId w:val="1001"/>
        </w:numPr>
      </w:pPr>
      <w:r>
        <w:t xml:space="preserve">Configure</w:t>
      </w:r>
      <w:r>
        <w:t xml:space="preserve"> </w:t>
      </w:r>
      <w:r>
        <w:rPr>
          <w:rStyle w:val="VerbatimChar"/>
        </w:rPr>
        <w:t xml:space="preserve">hcp_waypoint()</w:t>
      </w:r>
      <w:r>
        <w:t xml:space="preserve"> </w:t>
      </w:r>
      <w:r>
        <w:t xml:space="preserve">with an LSTM autoencoder</w:t>
      </w:r>
    </w:p>
    <w:p>
      <w:pPr>
        <w:pStyle w:val="Compact"/>
        <w:numPr>
          <w:ilvl w:val="0"/>
          <w:numId w:val="1001"/>
        </w:numPr>
      </w:pPr>
      <w:r>
        <w:t xml:space="preserve">Inspect detected change points, evaluate them, and compare the diagnostic</w:t>
      </w:r>
      <w:r>
        <w:t xml:space="preserve"> </w:t>
      </w:r>
      <w:r>
        <w:t xml:space="preserve">plots against the baseline logic</w:t>
      </w:r>
    </w:p>
    <w:bookmarkEnd w:id="9"/>
    <w:bookmarkStart w:id="10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Waypoint: an autoencoder learns the current regime from sliding windows, the</w:t>
      </w:r>
      <w:r>
        <w:t xml:space="preserve"> </w:t>
      </w:r>
      <w:r>
        <w:t xml:space="preserve">window reconstruction error is standardized on a recent buffer, and a bilateral</w:t>
      </w:r>
      <w:r>
        <w:t xml:space="preserve"> </w:t>
      </w:r>
      <w:r>
        <w:t xml:space="preserve">CUSUM validates persistent deviations. After confirmation, the model is</w:t>
      </w:r>
      <w:r>
        <w:t xml:space="preserve"> </w:t>
      </w:r>
      <w:r>
        <w:t xml:space="preserve">retrained on the new regime.</w:t>
      </w:r>
    </w:p>
    <w:bookmarkEnd w:id="10"/>
    <w:bookmarkStart w:id="11" w:name="experimental-line"/>
    <w:p>
      <w:pPr>
        <w:pStyle w:val="Heading2"/>
      </w:pPr>
      <w:r>
        <w:t xml:space="preserve">Experimental line</w:t>
      </w:r>
    </w:p>
    <w:p>
      <w:pPr>
        <w:pStyle w:val="FirstParagraph"/>
      </w:pPr>
      <w:r>
        <w:t xml:space="preserve">This notebook is the second point in the architecture comparison: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11</w:t>
      </w:r>
      <w:r>
        <w:t xml:space="preserve">: feed-forward autoencoder, generic baseline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12</w:t>
      </w:r>
      <w:r>
        <w:t xml:space="preserve">: LSTM autoencoder, sequential bias inside the window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13</w:t>
      </w:r>
      <w:r>
        <w:t xml:space="preserve">: convolutional autoencoder, local-pattern bias inside the window</w:t>
      </w:r>
    </w:p>
    <w:p>
      <w:pPr>
        <w:pStyle w:val="FirstParagraph"/>
      </w:pPr>
      <w:r>
        <w:t xml:space="preserve">Only the encoder architecture changes here. The remaining detector parameters</w:t>
      </w:r>
      <w:r>
        <w:t xml:space="preserve"> </w:t>
      </w:r>
      <w:r>
        <w:t xml:space="preserve">are intentionally fixed so the comparison stays interpretable.</w:t>
      </w:r>
    </w:p>
    <w:bookmarkEnd w:id="11"/>
    <w:bookmarkStart w:id="27" w:name="what-you-will-do"/>
    <w:p>
      <w:pPr>
        <w:pStyle w:val="Heading2"/>
      </w:pPr>
      <w:r>
        <w:t xml:space="preserve">What you will do</w:t>
      </w:r>
    </w:p>
    <w:p>
      <w:pPr>
        <w:pStyle w:val="Compact"/>
        <w:numPr>
          <w:ilvl w:val="0"/>
          <w:numId w:val="1003"/>
        </w:numPr>
      </w:pPr>
      <w:r>
        <w:t xml:space="preserve">reproduce the Waypoint workflow with the same dataset and hyperparameters</w:t>
      </w:r>
    </w:p>
    <w:p>
      <w:pPr>
        <w:pStyle w:val="Compact"/>
        <w:numPr>
          <w:ilvl w:val="0"/>
          <w:numId w:val="1003"/>
        </w:numPr>
      </w:pPr>
      <w:r>
        <w:t xml:space="preserve">examine what changes when the encoder becomes sequential</w:t>
      </w:r>
    </w:p>
    <w:p>
      <w:pPr>
        <w:pStyle w:val="Compact"/>
        <w:numPr>
          <w:ilvl w:val="0"/>
          <w:numId w:val="1003"/>
        </w:numPr>
      </w:pPr>
      <w:r>
        <w:t xml:space="preserve">inspect the evaluation outputs and the diagnostic plots produced by Harbinger</w:t>
      </w:r>
    </w:p>
    <w:p>
      <w:pPr>
        <w:pStyle w:val="Compact"/>
        <w:numPr>
          <w:ilvl w:val="0"/>
          <w:numId w:val="1003"/>
        </w:numPr>
      </w:pPr>
      <w:r>
        <w:t xml:space="preserve">compare this result conceptually with the feed-forward baseline</w:t>
      </w:r>
    </w:p>
    <w:bookmarkStart w:id="12" w:name="prepare-the-example"/>
    <w:p>
      <w:pPr>
        <w:pStyle w:val="Heading3"/>
      </w:pPr>
      <w:r>
        <w:t xml:space="preserve">Prepare the Example</w:t>
      </w:r>
    </w:p>
    <w:p>
      <w:pPr>
        <w:pStyle w:val="FirstParagraph"/>
      </w:pPr>
      <w:r>
        <w:t xml:space="preserve">The dataset is the same as in the baseline notebook because this example is not</w:t>
      </w:r>
      <w:r>
        <w:t xml:space="preserve"> </w:t>
      </w:r>
      <w:r>
        <w:t xml:space="preserve">about changing the series, but about changing the representation model inside</w:t>
      </w:r>
      <w:r>
        <w:t xml:space="preserve"> </w:t>
      </w:r>
      <w:r>
        <w:t xml:space="preserve">Waypoint while holding the rest of the detector fixed.</w:t>
      </w:r>
    </w:p>
    <w:p>
      <w:pPr>
        <w:pStyle w:val="SourceCode"/>
      </w:pPr>
      <w:r>
        <w:rPr>
          <w:rStyle w:val="CommentTok"/>
        </w:rPr>
        <w:t xml:space="preserve"># Install Harbinger and DALToolboxDP (if needed)</w:t>
      </w:r>
      <w:r>
        <w:br/>
      </w:r>
      <w:r>
        <w:rPr>
          <w:rStyle w:val="CommentTok"/>
        </w:rPr>
        <w:t xml:space="preserve"># install.packages("harbinger")</w:t>
      </w:r>
      <w:r>
        <w:br/>
      </w:r>
      <w:r>
        <w:rPr>
          <w:rStyle w:val="CommentTok"/>
        </w:rPr>
        <w:t xml:space="preserve"># install.packages("daltoolboxdp")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</w:t>
      </w:r>
    </w:p>
    <w:p>
      <w:pPr>
        <w:pStyle w:val="SourceCode"/>
      </w:pPr>
      <w:r>
        <w:rPr>
          <w:rStyle w:val="CommentTok"/>
        </w:rPr>
        <w:t xml:space="preserve"># Load example change-point datasets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(examples_changepoints)</w:t>
      </w:r>
    </w:p>
    <w:p>
      <w:pPr>
        <w:pStyle w:val="SourceCode"/>
      </w:pPr>
      <w:r>
        <w:rPr>
          <w:rStyle w:val="CommentTok"/>
        </w:rPr>
        <w:t xml:space="preserve"># Select the simple dataset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examples_changepoints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simple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(dataset)</w:t>
      </w:r>
    </w:p>
    <w:p>
      <w:pPr>
        <w:pStyle w:val="SourceCode"/>
      </w:pPr>
      <w:r>
        <w:rPr>
          <w:rStyle w:val="VerbatimChar"/>
        </w:rPr>
        <w:t xml:space="preserve">##   serie event</w:t>
      </w:r>
      <w:r>
        <w:br/>
      </w:r>
      <w:r>
        <w:rPr>
          <w:rStyle w:val="VerbatimChar"/>
        </w:rPr>
        <w:t xml:space="preserve">## 1  0.00 FALSE</w:t>
      </w:r>
      <w:r>
        <w:br/>
      </w:r>
      <w:r>
        <w:rPr>
          <w:rStyle w:val="VerbatimChar"/>
        </w:rPr>
        <w:t xml:space="preserve">## 2  0.25 FALSE</w:t>
      </w:r>
      <w:r>
        <w:br/>
      </w:r>
      <w:r>
        <w:rPr>
          <w:rStyle w:val="VerbatimChar"/>
        </w:rPr>
        <w:t xml:space="preserve">## 3  0.50 FALSE</w:t>
      </w:r>
      <w:r>
        <w:br/>
      </w:r>
      <w:r>
        <w:rPr>
          <w:rStyle w:val="VerbatimChar"/>
        </w:rPr>
        <w:t xml:space="preserve">## 4  0.75 FALSE</w:t>
      </w:r>
      <w:r>
        <w:br/>
      </w:r>
      <w:r>
        <w:rPr>
          <w:rStyle w:val="VerbatimChar"/>
        </w:rPr>
        <w:t xml:space="preserve">## 5  1.00 FALSE</w:t>
      </w:r>
      <w:r>
        <w:br/>
      </w:r>
      <w:r>
        <w:rPr>
          <w:rStyle w:val="VerbatimChar"/>
        </w:rPr>
        <w:t xml:space="preserve">## 6  1.25 FALSE</w:t>
      </w:r>
    </w:p>
    <w:bookmarkEnd w:id="12"/>
    <w:bookmarkStart w:id="16" w:name="interpret-the-result-visually"/>
    <w:p>
      <w:pPr>
        <w:pStyle w:val="Heading3"/>
      </w:pPr>
      <w:r>
        <w:t xml:space="preserve">Interpret the Result Visually</w:t>
      </w:r>
    </w:p>
    <w:p>
      <w:pPr>
        <w:pStyle w:val="FirstParagraph"/>
      </w:pPr>
      <w:r>
        <w:t xml:space="preserve">The visual structure is the same as in the baseline notebook, but the LSTM</w:t>
      </w:r>
      <w:r>
        <w:t xml:space="preserve"> </w:t>
      </w:r>
      <w:r>
        <w:t xml:space="preserve">encoder changes how each window is represented. Here the main hypothesis is</w:t>
      </w:r>
      <w:r>
        <w:t xml:space="preserve"> </w:t>
      </w:r>
      <w:r>
        <w:t xml:space="preserve">that temporal order within the window may help the model stabilize the</w:t>
      </w:r>
      <w:r>
        <w:t xml:space="preserve"> </w:t>
      </w:r>
      <w:r>
        <w:t xml:space="preserve">reconstruction error around the regime transition.</w:t>
      </w:r>
    </w:p>
    <w:p>
      <w:pPr>
        <w:pStyle w:val="SourceCode"/>
      </w:pPr>
      <w:r>
        <w:rPr>
          <w:rStyle w:val="CommentTok"/>
        </w:rPr>
        <w:t xml:space="preserve"># Plot the raw time series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4" name="Picture"/>
            <a:graphic>
              <a:graphicData uri="http://schemas.openxmlformats.org/drawingml/2006/picture">
                <pic:pic>
                  <pic:nvPicPr>
                    <pic:cNvPr descr="C:\Git\dal\harbinger\examples\change_point\doc\12-waypoint-hcp_waypoint_lstm_files/693e41389f8fe8d7187225776a46ef4a27e40c1f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6"/>
    <w:bookmarkStart w:id="17" w:name="configure-the-method"/>
    <w:p>
      <w:pPr>
        <w:pStyle w:val="Heading3"/>
      </w:pPr>
      <w:r>
        <w:t xml:space="preserve">Configure the Method</w:t>
      </w:r>
    </w:p>
    <w:p>
      <w:pPr>
        <w:pStyle w:val="FirstParagraph"/>
      </w:pPr>
      <w:r>
        <w:t xml:space="preserve">The detector configuration below matches the baseline example. The only</w:t>
      </w:r>
      <w:r>
        <w:t xml:space="preserve"> </w:t>
      </w:r>
      <w:r>
        <w:t xml:space="preserve">experimental change is</w:t>
      </w:r>
      <w:r>
        <w:t xml:space="preserve"> </w:t>
      </w:r>
      <w:r>
        <w:rPr>
          <w:rStyle w:val="VerbatimChar"/>
        </w:rPr>
        <w:t xml:space="preserve">encoderclass = autoenc_lstm_ed</w:t>
      </w:r>
      <w:r>
        <w:t xml:space="preserve">, which introduces a</w:t>
      </w:r>
      <w:r>
        <w:t xml:space="preserve"> </w:t>
      </w:r>
      <w:r>
        <w:t xml:space="preserve">time-aware representation inside each window.</w:t>
      </w:r>
    </w:p>
    <w:p>
      <w:pPr>
        <w:pStyle w:val="SourceCode"/>
      </w:pPr>
      <w:r>
        <w:rPr>
          <w:rStyle w:val="CommentTok"/>
        </w:rPr>
        <w:t xml:space="preserve"># Configure Waypoint with an LSTM autoencoder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hcp_waypoint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encode_size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warmup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retrain_size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buffer_size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k_factor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h_low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h_high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prob_tau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0.997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epochs_init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epochs_retrain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encoderclass =</w:t>
      </w:r>
      <w:r>
        <w:rPr>
          <w:rStyle w:val="NormalTok"/>
        </w:rPr>
        <w:t xml:space="preserve"> autoenc_lstm_ed</w:t>
      </w:r>
      <w:r>
        <w:br/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Fit the detector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bookmarkEnd w:id="17"/>
    <w:bookmarkStart w:id="18" w:name="run-the-core-analysis"/>
    <w:p>
      <w:pPr>
        <w:pStyle w:val="Heading3"/>
      </w:pPr>
      <w:r>
        <w:t xml:space="preserve">Run the Core Analysis</w:t>
      </w:r>
    </w:p>
    <w:p>
      <w:pPr>
        <w:pStyle w:val="FirstParagraph"/>
      </w:pPr>
      <w:r>
        <w:t xml:space="preserve">This run tests whether an LSTM-based representation produces a cleaner</w:t>
      </w:r>
      <w:r>
        <w:t xml:space="preserve"> </w:t>
      </w:r>
      <w:r>
        <w:t xml:space="preserve">reconstruction-error trajectory for regime-change confirmation. Because the</w:t>
      </w:r>
      <w:r>
        <w:t xml:space="preserve"> </w:t>
      </w:r>
      <w:r>
        <w:t xml:space="preserve">decision stage is unchanged, any practical difference should come from the</w:t>
      </w:r>
      <w:r>
        <w:t xml:space="preserve"> </w:t>
      </w:r>
      <w:r>
        <w:t xml:space="preserve">window representation learned by the encoder.</w:t>
      </w:r>
    </w:p>
    <w:p>
      <w:pPr>
        <w:pStyle w:val="SourceCode"/>
      </w:pPr>
      <w:r>
        <w:rPr>
          <w:rStyle w:val="CommentTok"/>
        </w:rPr>
        <w:t xml:space="preserve"># Run detection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SourceCode"/>
      </w:pPr>
      <w:r>
        <w:rPr>
          <w:rStyle w:val="VerbatimChar"/>
        </w:rPr>
        <w:t xml:space="preserve">## Warning in obj$res[obj$non_na] &lt;- res: number of items to replace is not a</w:t>
      </w:r>
      <w:r>
        <w:br/>
      </w:r>
      <w:r>
        <w:rPr>
          <w:rStyle w:val="VerbatimChar"/>
        </w:rPr>
        <w:t xml:space="preserve">## multiple of replacement length</w:t>
      </w:r>
    </w:p>
    <w:p>
      <w:pPr>
        <w:pStyle w:val="SourceCode"/>
      </w:pPr>
      <w:r>
        <w:rPr>
          <w:rStyle w:val="CommentTok"/>
        </w:rPr>
        <w:t xml:space="preserve"># Show detected change points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(detection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## [1] idx   event type </w:t>
      </w:r>
      <w:r>
        <w:br/>
      </w:r>
      <w:r>
        <w:rPr>
          <w:rStyle w:val="VerbatimChar"/>
        </w:rPr>
        <w:t xml:space="preserve">## &lt;0 rows&gt; (or 0-length row.names)</w:t>
      </w:r>
    </w:p>
    <w:bookmarkEnd w:id="18"/>
    <w:bookmarkStart w:id="19" w:name="evaluate-what-was-found"/>
    <w:p>
      <w:pPr>
        <w:pStyle w:val="Heading3"/>
      </w:pPr>
      <w:r>
        <w:t xml:space="preserve">Evaluate What Was Found</w:t>
      </w:r>
    </w:p>
    <w:p>
      <w:pPr>
        <w:pStyle w:val="FirstParagraph"/>
      </w:pPr>
      <w:r>
        <w:t xml:space="preserve">Read the scores below relative to the baseline notebook. The point is not only</w:t>
      </w:r>
      <w:r>
        <w:t xml:space="preserve"> </w:t>
      </w:r>
      <w:r>
        <w:t xml:space="preserve">whether the LSTM variant detects the labeled change, but whether its sequential</w:t>
      </w:r>
      <w:r>
        <w:t xml:space="preserve"> </w:t>
      </w:r>
      <w:r>
        <w:t xml:space="preserve">bias improves precision around the actual transition.</w:t>
      </w:r>
    </w:p>
    <w:p>
      <w:pPr>
        <w:pStyle w:val="SourceCode"/>
      </w:pPr>
      <w:r>
        <w:rPr>
          <w:rStyle w:val="CommentTok"/>
        </w:rPr>
        <w:t xml:space="preserve"># Evaluate detections against labels</w:t>
      </w:r>
      <w:r>
        <w:br/>
      </w:r>
      <w:r>
        <w:rPr>
          <w:rStyle w:val="NormalTok"/>
        </w:rPr>
        <w:t xml:space="preserve">evaluation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(evaluation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confMatrix)</w:t>
      </w:r>
    </w:p>
    <w:p>
      <w:pPr>
        <w:pStyle w:val="SourceCode"/>
      </w:pPr>
      <w:r>
        <w:rPr>
          <w:rStyle w:val="VerbatimChar"/>
        </w:rPr>
        <w:t xml:space="preserve">##           event      </w:t>
      </w:r>
      <w:r>
        <w:br/>
      </w:r>
      <w:r>
        <w:rPr>
          <w:rStyle w:val="VerbatimChar"/>
        </w:rPr>
        <w:t xml:space="preserve">## detection TRUE  FALSE</w:t>
      </w:r>
      <w:r>
        <w:br/>
      </w:r>
      <w:r>
        <w:rPr>
          <w:rStyle w:val="VerbatimChar"/>
        </w:rPr>
        <w:t xml:space="preserve">## TRUE      0     0    </w:t>
      </w:r>
      <w:r>
        <w:br/>
      </w:r>
      <w:r>
        <w:rPr>
          <w:rStyle w:val="VerbatimChar"/>
        </w:rPr>
        <w:t xml:space="preserve">## FALSE     1     100</w:t>
      </w:r>
    </w:p>
    <w:bookmarkEnd w:id="19"/>
    <w:bookmarkStart w:id="26" w:name="interpret-the-result-visually-1"/>
    <w:p>
      <w:pPr>
        <w:pStyle w:val="Heading3"/>
      </w:pPr>
      <w:r>
        <w:t xml:space="preserve">Interpret the Result Visually</w:t>
      </w:r>
    </w:p>
    <w:p>
      <w:pPr>
        <w:pStyle w:val="FirstParagraph"/>
      </w:pPr>
      <w:r>
        <w:t xml:space="preserve">This plot checks whether the LSTM encoder helps the detector concentrate its</w:t>
      </w:r>
      <w:r>
        <w:t xml:space="preserve"> </w:t>
      </w:r>
      <w:r>
        <w:t xml:space="preserve">decision around the regime transition. If the representation is useful, the</w:t>
      </w:r>
      <w:r>
        <w:t xml:space="preserve"> </w:t>
      </w:r>
      <w:r>
        <w:t xml:space="preserve">reconstruction error should better separate the transition from the stable</w:t>
      </w:r>
      <w:r>
        <w:t xml:space="preserve"> </w:t>
      </w:r>
      <w:r>
        <w:t xml:space="preserve">segments.</w:t>
      </w:r>
    </w:p>
    <w:p>
      <w:pPr>
        <w:pStyle w:val="SourceCode"/>
      </w:pPr>
      <w:r>
        <w:rPr>
          <w:rStyle w:val="CommentTok"/>
        </w:rPr>
        <w:t xml:space="preserve"># Plot detections vs. ground truth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C:\Git\dal\harbinger\examples\change_point\doc\12-waypoint-hcp_waypoint_lstm_files/eb97b24ea907a800e88c6f80879709471cd27f5c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Plot reconstruction error and the learned decision level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"res"</w:t>
      </w:r>
      <w:r>
        <w:rPr>
          <w:rStyle w:val="NormalTok"/>
        </w:rPr>
        <w:t xml:space="preserve">),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</w:t>
      </w:r>
      <w:r>
        <w:rPr>
          <w:rStyle w:val="AttributeTok"/>
        </w:rPr>
        <w:t xml:space="preserve">yline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## Warning: Removed 71 rows containing missing values or values outside the scale range</w:t>
      </w:r>
      <w:r>
        <w:br/>
      </w:r>
      <w:r>
        <w:rPr>
          <w:rStyle w:val="VerbatimChar"/>
        </w:rPr>
        <w:t xml:space="preserve">## (`geom_point()`).</w:t>
      </w:r>
    </w:p>
    <w:p>
      <w:pPr>
        <w:pStyle w:val="SourceCode"/>
      </w:pPr>
      <w:r>
        <w:rPr>
          <w:rStyle w:val="VerbatimChar"/>
        </w:rPr>
        <w:t xml:space="preserve">## Warning: Removed 71 rows containing missing values or values outside the scale range</w:t>
      </w:r>
      <w:r>
        <w:br/>
      </w:r>
      <w:r>
        <w:rPr>
          <w:rStyle w:val="VerbatimChar"/>
        </w:rPr>
        <w:t xml:space="preserve">## (`geom_line()`).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C:\Git\dal\harbinger\examples\change_point\doc\12-waypoint-hcp_waypoint_lstm_files/796f8b26a4bb8ff27a719f461f6cc84c36c09fac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6"/>
    <w:bookmarkEnd w:id="27"/>
    <w:bookmarkStart w:id="29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4"/>
        </w:numPr>
      </w:pPr>
      <w:r>
        <w:t xml:space="preserve">Ogasawara, E., Salles, R., Porto, F., Pacitti, E. Event Detection in Time</w:t>
      </w:r>
      <w:r>
        <w:t xml:space="preserve"> </w:t>
      </w:r>
      <w:r>
        <w:t xml:space="preserve">Series. Springer, 2025.</w:t>
      </w:r>
      <w:r>
        <w:t xml:space="preserve"> </w:t>
      </w:r>
      <w:hyperlink r:id="rId28">
        <w:r>
          <w:rPr>
            <w:rStyle w:val="Hyperlink"/>
          </w:rPr>
          <w:t xml:space="preserve">doi:10.1007/978-3-031-75941-3</w:t>
        </w:r>
      </w:hyperlink>
    </w:p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" Target="media/rId13.png" /><Relationship Type="http://schemas.openxmlformats.org/officeDocument/2006/relationships/image" Id="rId23" Target="media/rId23.png" /><Relationship Type="http://schemas.openxmlformats.org/officeDocument/2006/relationships/image" Id="rId20" Target="media/rId20.png" /><Relationship Type="http://schemas.openxmlformats.org/officeDocument/2006/relationships/hyperlink" Id="rId28" Target="doi:10.1007/978-3-031-75941-3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doi:10.1007/978-3-031-75941-3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2026-05-11T01:51:00Z</dcterms:created>
  <dcterms:modified xsi:type="dcterms:W3CDTF">2026-05-11T01:51:00Z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