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wavelet-based detector decomposes the series into multi-resolution detail bands (MODWT) and flags large aggregated high-frequency energy as anomalies. Steps:</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hanr_wavelet</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Wavelet regression anomaly detection: Multi-resolution analysis via MODWT wavelet decomposition; detail coefficients are aggregated to form a magnitude signal. Large localized energy indicates anomalies, with thresholding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hanr_wavelet</w:t>
      </w:r>
      <w:r>
        <w:t xml:space="preserve">. The semantic point is the one stated above: wavelet regression anomaly detection: Multi-resolution analysis via MODWT wavelet decomposition; detail coefficients are aggregated to form a magnitude signal,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wavelet regression anomaly detection: Multi-resolution analysis via MODWT wavelet decomposition; detail coefficients are aggregated to form a magnitude signal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3-regression-hanr_wavelet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wavelet regression anomaly detection: Multi-resolution analysis via MODWT wavelet decomposition; detail coefficients are aggregated to form a magnitude signal, so each argument controls how strongly the method will emphasize that pattern when it later produces anomaly flags.</w:t>
      </w:r>
    </w:p>
    <w:p>
      <w:pPr>
        <w:pStyle w:val="SourceCode"/>
      </w:pPr>
      <w:r>
        <w:rPr>
          <w:rStyle w:val="CommentTok"/>
        </w:rPr>
        <w:t xml:space="preserve"># Configure the wavelet-based detector</w:t>
      </w:r>
      <w:r>
        <w:br/>
      </w:r>
      <w:r>
        <w:rPr>
          <w:rStyle w:val="NormalTok"/>
        </w:rPr>
        <w:t xml:space="preserve">model </w:t>
      </w:r>
      <w:r>
        <w:rPr>
          <w:rStyle w:val="OtherTok"/>
        </w:rPr>
        <w:t xml:space="preserve">&lt;-</w:t>
      </w:r>
      <w:r>
        <w:rPr>
          <w:rStyle w:val="NormalTok"/>
        </w:rPr>
        <w:t xml:space="preserve"> </w:t>
      </w:r>
      <w:r>
        <w:rPr>
          <w:rStyle w:val="FunctionTok"/>
        </w:rPr>
        <w:t xml:space="preserve">hanr_wavelet</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hanr_wavelet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hanr_wavelet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23-regression-hanr_wavelet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3-regression-hanr_wavelet_files/db2869426fcc1be5cd3a83ebd41d0bfd3afb32c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Mallat, S. (1989). A theory for multiresolution signal decomposition: The wavelet representation. IEEE TPAMI, 11(7), 674-693.</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2026-05-20T22:54:48Z</dcterms:created>
  <dcterms:modified xsi:type="dcterms:W3CDTF">2026-05-20T22:54:48Z</dcterms:modified>
</cp:coreProperties>
</file>

<file path=docProps/custom.xml><?xml version="1.0" encoding="utf-8"?>
<Properties xmlns="http://schemas.openxmlformats.org/officeDocument/2006/custom-properties" xmlns:vt="http://schemas.openxmlformats.org/officeDocument/2006/docPropsVTypes"/>
</file>