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 In this workflow,</w:t>
      </w:r>
      <w:r>
        <w:t xml:space="preserve"> </w:t>
      </w:r>
      <w:r>
        <w:rPr>
          <w:rStyle w:val="VerbatimChar"/>
        </w:rPr>
        <w:t xml:space="preserve">hanr_ml()</w:t>
      </w:r>
      <w:r>
        <w:t xml:space="preserve"> </w:t>
      </w:r>
      <w:r>
        <w:t xml:space="preserve">already forces the wrapped</w:t>
      </w:r>
      <w:r>
        <w:t xml:space="preserve"> </w:t>
      </w:r>
      <w:r>
        <w:rPr>
          <w:rStyle w:val="VerbatimChar"/>
        </w:rPr>
        <w:t xml:space="preserve">predict()</w:t>
      </w:r>
      <w:r>
        <w:t xml:space="preserve"> </w:t>
      </w:r>
      <w:r>
        <w:t xml:space="preserve">result to a plain vector before residual scoring.</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2026-05-20T22:59:37Z</dcterms:created>
  <dcterms:modified xsi:type="dcterms:W3CDTF">2026-05-20T22:59:37Z</dcterms:modified>
</cp:coreProperties>
</file>

<file path=docProps/custom.xml><?xml version="1.0" encoding="utf-8"?>
<Properties xmlns="http://schemas.openxmlformats.org/officeDocument/2006/custom-properties" xmlns:vt="http://schemas.openxmlformats.org/officeDocument/2006/docPropsVTypes"/>
</file>