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Seminal Change Point (SCP) compares regression fits with and without the central observation in sliding windows to highlight break locations.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SCP detector (</w:t>
      </w:r>
      <w:r>
        <w:rPr>
          <w:rStyle w:val="VerbatimChar"/>
        </w:rPr>
        <w:t xml:space="preserve">hcp_scp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 with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SCP: Seminal Change Point compares linear regression fits with and without the central observation in sliding windows; large deviations around a center indicate a change location.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. The semantic point is the one stated above: sCP: Seminal Change Point compares linear regression fits with and without the central observation in sliding windows; large deviations around a center indicate a change location,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sCP: Seminal Change Point compares linear regression fits with and without the central observation in sliding windows; large deviations around a center indicate a change location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sCP: Seminal Change Point compares linear regression fits with and without the central observation in sliding windows; large deviations around a center indicate a change location,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SCP (sw controls window; here 30)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d4ed3ba32fff08e699cbed366335cdac8a324649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62c136e542c977d37cfcb0e1c18c477088b74a0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2026-05-11T17:42:13Z</dcterms:created>
  <dcterms:modified xsi:type="dcterms:W3CDTF">2026-05-11T17:42:13Z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