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classification anomaly detection: Supervised anomaly detection with a Random Forest classifier trained on labeled events; predicted probabilities above a threshold are flagged.</w:t>
      </w:r>
    </w:p>
    <w:p>
      <w:pPr>
        <w:pStyle w:val="BodyText"/>
      </w:pPr>
      <w:r>
        <w:t xml:space="preserve">This tutorial shows supervised anomaly detection with a Random Forest classifier on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RF,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RF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2025-11-07T22:44:53Z</dcterms:created>
  <dcterms:modified xsi:type="dcterms:W3CDTF">2025-11-07T22:44:53Z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