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denoising autoencoder (</w:t>
      </w:r>
      <w:r>
        <w:rPr>
          <w:rStyle w:val="VerbatimChar"/>
        </w:rPr>
        <w:t xml:space="preserve">han_autoencoder(..., autoenc_denoise_ed, ...)</w:t>
      </w:r>
      <w:r>
        <w:t xml:space="preserve">). The model learns to reconstruct clean inputs from noisy windows; high reconstruction error indicates anomalies. Steps: load packages/data, visualize, define the architecture/epochs, fit, detect, evaluate, and plot.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Denoise Autoencoder (encode-decode): A denoising autoencoder reconstructs clean inputs from noisy windows, improving robustness. At inference, large reconstruction errors indicate anomalies.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autoenc_denoise_ed, ...)</w:t>
      </w:r>
      <w:r>
        <w:t xml:space="preserve">. The semantic point is the one stated above: denoise Autoencoder (encode-decode): A denoising autoencoder reconstructs clean inputs from noisy windows, improving robustness, so the raw signal needs to be visible before any fitting step hides that structure behind model output.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denoise Autoencoder (encode-decode): A denoising autoencoder reconstructs clean inputs from noisy windows, improving robustness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35-autoencoder-han_autoenc_denoise_ed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denoise Autoencoder (encode-decode): A denoising autoencoder reconstructs clean inputs from noisy windows, improving robustness,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denoising autoencoder-based detector (autoenc_denoise_ed)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autoenc_denoise_ed,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autoenc_denoise_ed,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52  TRUE anomaly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autoenc_denoise_ed,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35-autoencoder-han_autoenc_denoise_ed_files/58277a5e1a2f35161ed1d6a218120a8083a078a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35-autoencoder-han_autoenc_denoise_ed_files/010146d09d5ae3519000065201580aa87d3f1d2f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2" Target="media/rId12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2026-05-11T19:33:30Z</dcterms:created>
  <dcterms:modified xsi:type="dcterms:W3CDTF">2026-05-11T19:33:30Z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