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baseline</w:t>
      </w:r>
      <w:r>
        <w:t xml:space="preserve"> </w:t>
      </w:r>
      <w:r>
        <w:t xml:space="preserve">Waypoint example and changes only the encoder architecture to an LSTM</w:t>
      </w:r>
      <w:r>
        <w:t xml:space="preserve"> </w:t>
      </w:r>
      <w:r>
        <w:t xml:space="preserve">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and baseline 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compare the diagnostic</w:t>
      </w:r>
      <w:r>
        <w:t xml:space="preserve"> </w:t>
      </w:r>
      <w:r>
        <w:t xml:space="preserve">plots against the baseline logic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second point in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Only the encoder architecture changes here. The remaining detector parameters</w:t>
      </w:r>
      <w:r>
        <w:t xml:space="preserve"> </w:t>
      </w:r>
      <w:r>
        <w:t xml:space="preserve">are intentionally fixed so the comparison stays interpretable.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Waypoint workflow with the same dataset and hyperparameters</w:t>
      </w:r>
    </w:p>
    <w:p>
      <w:pPr>
        <w:pStyle w:val="Compact"/>
        <w:numPr>
          <w:ilvl w:val="0"/>
          <w:numId w:val="1003"/>
        </w:numPr>
      </w:pPr>
      <w:r>
        <w:t xml:space="preserve">examine what changes when the encoder becomes sequential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compare this result conceptually with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dataset is the same as in the baseline notebook because this example is not</w:t>
      </w:r>
      <w:r>
        <w:t xml:space="preserve"> </w:t>
      </w:r>
      <w:r>
        <w:t xml:space="preserve">about changing the series, but about changing the representation model inside</w:t>
      </w:r>
      <w:r>
        <w:t xml:space="preserve"> </w:t>
      </w:r>
      <w:r>
        <w:t xml:space="preserve">Waypoint while holding the rest of the detector fixed.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visual structure is the same as in the baseline notebook, but the LSTM</w:t>
      </w:r>
      <w:r>
        <w:t xml:space="preserve"> </w:t>
      </w:r>
      <w:r>
        <w:t xml:space="preserve">encoder changes how each window is represented. Here the main hypothesis is</w:t>
      </w:r>
      <w:r>
        <w:t xml:space="preserve"> </w:t>
      </w:r>
      <w:r>
        <w:t xml:space="preserve">that temporal order within the window may help the model stabilize the</w:t>
      </w:r>
      <w:r>
        <w:t xml:space="preserve"> </w:t>
      </w:r>
      <w:r>
        <w:t xml:space="preserve">reconstruction error around the regime transition.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detector configuration below matches the baseline example. The only</w:t>
      </w:r>
      <w:r>
        <w:t xml:space="preserve"> </w:t>
      </w:r>
      <w:r>
        <w:t xml:space="preserve">experimental change is</w:t>
      </w:r>
      <w:r>
        <w:t xml:space="preserve"> </w:t>
      </w:r>
      <w:r>
        <w:rPr>
          <w:rStyle w:val="VerbatimChar"/>
        </w:rPr>
        <w:t xml:space="preserve">encoderclass = autoenc_lstm_ed</w:t>
      </w:r>
      <w:r>
        <w:t xml:space="preserve">, which introduces a</w:t>
      </w:r>
      <w:r>
        <w:t xml:space="preserve"> </w:t>
      </w:r>
      <w:r>
        <w:t xml:space="preserve">time-aware representation inside each window.</w:t>
      </w:r>
    </w:p>
    <w:p>
      <w:pPr>
        <w:pStyle w:val="SourceCode"/>
      </w:pPr>
      <w:r>
        <w:rPr>
          <w:rStyle w:val="CommentTok"/>
        </w:rPr>
        <w:t xml:space="preserve"># Configure Waypoint with an LSTM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tests whether an LSTM-based representation produces a cleaner</w:t>
      </w:r>
      <w:r>
        <w:t xml:space="preserve"> </w:t>
      </w:r>
      <w:r>
        <w:t xml:space="preserve">reconstruction-error trajectory for regime-change confirmation. Because the</w:t>
      </w:r>
      <w:r>
        <w:t xml:space="preserve"> </w:t>
      </w:r>
      <w:r>
        <w:t xml:space="preserve">decision stage is unchanged, any practical difference should come from the</w:t>
      </w:r>
      <w:r>
        <w:t xml:space="preserve"> </w:t>
      </w:r>
      <w:r>
        <w:t xml:space="preserve">window representation learned by the encoder.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1 113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Read the scores below relative to the baseline notebook. The point is not only</w:t>
      </w:r>
      <w:r>
        <w:t xml:space="preserve"> </w:t>
      </w:r>
      <w:r>
        <w:t xml:space="preserve">whether the LSTM variant detects the labeled change, but whether its sequential</w:t>
      </w:r>
      <w:r>
        <w:t xml:space="preserve"> </w:t>
      </w:r>
      <w:r>
        <w:t xml:space="preserve">bias improves precision around the actual transition.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checks whether the LSTM encoder helps the detector concentrate its</w:t>
      </w:r>
      <w:r>
        <w:t xml:space="preserve"> </w:t>
      </w:r>
      <w:r>
        <w:t xml:space="preserve">decision around the regime transition. If the representation is useful, the</w:t>
      </w:r>
      <w:r>
        <w:t xml:space="preserve"> </w:t>
      </w:r>
      <w:r>
        <w:t xml:space="preserve">reconstruction error should better separate the transition from the stable</w:t>
      </w:r>
      <w:r>
        <w:t xml:space="preserve"> </w:t>
      </w:r>
      <w:r>
        <w:t xml:space="preserve">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c47732ee349ef194607f9909811c881b76b8b06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2fdf997b498f6fe830347703e46f8ee1540d2ad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2026-05-11T19:34:34Z</dcterms:created>
  <dcterms:modified xsi:type="dcterms:W3CDTF">2026-05-11T19:34:34Z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