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20"/>
    <w:bookmarkStart w:id="21"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21"/>
    <w:bookmarkStart w:id="28"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22" w:name="define-the-support-structures"/>
    <w:p>
      <w:pPr>
        <w:pStyle w:val="Heading3"/>
      </w:pPr>
      <w:r>
        <w:t xml:space="preserve">Define the Support Structures</w:t>
      </w:r>
    </w:p>
    <w:p>
      <w:pPr>
        <w:pStyle w:val="FirstParagraph"/>
      </w:pPr>
      <w:r>
        <w:t xml:space="preserve">The helper code below standardizes how each collection is counted, typed, and previewed. In a dataset notebook this is not scaffolding for its own sake; it is the mechanism that makes different collections comparable before any detector is discussed.</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22"/>
    <w:bookmarkStart w:id="23" w:name="prepare-the-example"/>
    <w:p>
      <w:pPr>
        <w:pStyle w:val="Heading3"/>
      </w:pPr>
      <w:r>
        <w:t xml:space="preserve">Prepare the Example</w:t>
      </w:r>
    </w:p>
    <w:p>
      <w:pPr>
        <w:pStyle w:val="FirstParagraph"/>
      </w:pPr>
      <w:r>
        <w:t xml:space="preserve">This setup loads the collections used in the notebook and keeps the dataset description concrete from the start. In this case the analysis begins before modeling, because the reader needs to see how the collection is organized before deciding what kind of method makes sense.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23"/>
    <w:bookmarkStart w:id="2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purpose here is exploratory orientation and the plot tells you whether that structure is clean, weak, local, repeated, or mixed with other effects.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data/doc/06-domain-gecco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End w:id="28"/>
    <w:bookmarkStart w:id="30"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29">
        <w:r>
          <w:rPr>
            <w:rStyle w:val="Hyperlink"/>
          </w:rPr>
          <w:t xml:space="preserve">doi:10.1007/978-3-031-75941-3</w:t>
        </w:r>
      </w:hyperlink>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2026-03-13T01:40:54Z</dcterms:created>
  <dcterms:modified xsi:type="dcterms:W3CDTF">2026-03-13T01:40:54Z</dcterms:modified>
</cp:coreProperties>
</file>

<file path=docProps/custom.xml><?xml version="1.0" encoding="utf-8"?>
<Properties xmlns="http://schemas.openxmlformats.org/officeDocument/2006/custom-properties" xmlns:vt="http://schemas.openxmlformats.org/officeDocument/2006/docPropsVTypes"/>
</file>