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Points — Examples Index</w:t>
      </w:r>
    </w:p>
    <w:bookmarkStart w:id="35" w:name="change-points-examples-index"/>
    <w:p>
      <w:pPr>
        <w:pStyle w:val="Heading1"/>
      </w:pPr>
      <w:r>
        <w:t xml:space="preserve">Change Points — Examples Index</w:t>
      </w:r>
    </w:p>
    <w:p>
      <w:pPr>
        <w:pStyle w:val="FirstParagraph"/>
      </w:pPr>
      <w:r>
        <w:t xml:space="preserve">This folder gathers change-point tutorials that are generated into</w:t>
      </w:r>
      <w:r>
        <w:t xml:space="preserve"> </w:t>
      </w:r>
      <w:r>
        <w:rPr>
          <w:rStyle w:val="VerbatimChar"/>
        </w:rPr>
        <w:t xml:space="preserve">/examples/change_point/</w:t>
      </w:r>
      <w:r>
        <w:t xml:space="preserve">. The examples are now ordered by learning objective: single-break intuition, multiple-break segmentation, structural-break tests, ChangeFinder variants, and volatility-oriented strategies.</w:t>
      </w:r>
    </w:p>
    <w:bookmarkStart w:id="21" w:name="single-break-intuition"/>
    <w:p>
      <w:pPr>
        <w:pStyle w:val="Heading2"/>
      </w:pPr>
      <w:r>
        <w:t xml:space="preserve">1. Single-break intuition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— AMOC: a first notebook for understanding one dominant structural change.</w:t>
      </w:r>
    </w:p>
    <w:bookmarkEnd w:id="21"/>
    <w:bookmarkStart w:id="24" w:name="multiple-break-segmentation"/>
    <w:p>
      <w:pPr>
        <w:pStyle w:val="Heading2"/>
      </w:pPr>
      <w:r>
        <w:t xml:space="preserve">2. Multiple-break segmentation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— BinSeg: recursive segmentation for multiple breakpoints.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— PELT: optimal partitioning with pruning.</w:t>
      </w:r>
    </w:p>
    <w:bookmarkEnd w:id="24"/>
    <w:bookmarkStart w:id="27" w:name="structural-break-analysis"/>
    <w:p>
      <w:pPr>
        <w:pStyle w:val="Heading2"/>
      </w:pPr>
      <w:r>
        <w:t xml:space="preserve">3. Structural-break analysis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— Chow tests for regression-structure breaks.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— Generalized fluctuation tests and breakpoint estimation.</w:t>
      </w:r>
    </w:p>
    <w:bookmarkEnd w:id="27"/>
    <w:bookmarkStart w:id="31" w:name="changefinder-family"/>
    <w:p>
      <w:pPr>
        <w:pStyle w:val="Heading2"/>
      </w:pPr>
      <w:r>
        <w:t xml:space="preserve">4. ChangeFinder family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—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—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— ChangeFinder with ETS.</w:t>
      </w:r>
    </w:p>
    <w:bookmarkEnd w:id="31"/>
    <w:bookmarkStart w:id="34" w:name="volatility-and-local-window-perspectives"/>
    <w:p>
      <w:pPr>
        <w:pStyle w:val="Heading2"/>
      </w:pPr>
      <w:r>
        <w:t xml:space="preserve">5. Volatility and local-window perspectives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— ChangeFinder with GARCH for volatility shifts.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— SCP: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Points — Examples Index</dc:title>
  <dc:creator/>
  <cp:keywords/>
  <dcterms:created xsi:type="dcterms:W3CDTF">2026-03-12T21:01:04Z</dcterms:created>
  <dcterms:modified xsi:type="dcterms:W3CDTF">2026-03-12T21:01:04Z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