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ucr_ecg"/>
    <w:p>
      <w:pPr>
        <w:pStyle w:val="Heading3"/>
      </w:pPr>
      <w:r>
        <w:t xml:space="preserve">ucr_ecg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ucr_nasa"/>
    <w:p>
      <w:pPr>
        <w:pStyle w:val="Heading3"/>
      </w:pPr>
      <w:r>
        <w:t xml:space="preserve">ucr_nasa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ucr_int_bleeding"/>
    <w:p>
      <w:pPr>
        <w:pStyle w:val="Heading3"/>
      </w:pPr>
      <w:r>
        <w:t xml:space="preserve">ucr_int_bleeding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cr_power_demand"/>
    <w:p>
      <w:pPr>
        <w:pStyle w:val="Heading3"/>
      </w:pPr>
      <w:r>
        <w:t xml:space="preserve">ucr_power_demand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2026-03-12T21:01:21Z</dcterms:created>
  <dcterms:modified xsi:type="dcterms:W3CDTF">2026-03-12T21:01:21Z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