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introduces anomaly detection with a very simple and interpretable baseline:</w:t>
      </w:r>
      <w:r>
        <w:t xml:space="preserve"> </w:t>
      </w:r>
      <w:r>
        <w:rPr>
          <w:rStyle w:val="VerbatimChar"/>
        </w:rPr>
        <w:t xml:space="preserve">hanr_histogram()</w:t>
      </w:r>
      <w:r>
        <w:t xml:space="preserve">. The goal is to help the reader understand what a detector does before moving to model-based methods.</w:t>
      </w:r>
    </w:p>
    <w:bookmarkEnd w:id="20"/>
    <w:bookmarkStart w:id="21"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observed values and marks points as anomalies when they fall in very low-density bins or outside the observed range. It is useful as a first baseline because it focuses on the empirical distribution of the series.</w:t>
      </w:r>
    </w:p>
    <w:bookmarkEnd w:id="21"/>
    <w:bookmarkStart w:id="22" w:name="what-you-will-do"/>
    <w:p>
      <w:pPr>
        <w:pStyle w:val="Heading2"/>
      </w:pPr>
      <w:r>
        <w:t xml:space="preserve">What you will do</w:t>
      </w:r>
    </w:p>
    <w:p>
      <w:pPr>
        <w:pStyle w:val="Compact"/>
        <w:numPr>
          <w:ilvl w:val="0"/>
          <w:numId w:val="1001"/>
        </w:numPr>
      </w:pPr>
      <w:r>
        <w:t xml:space="preserve">load a labeled anomaly dataset</w:t>
      </w:r>
    </w:p>
    <w:p>
      <w:pPr>
        <w:pStyle w:val="Compact"/>
        <w:numPr>
          <w:ilvl w:val="0"/>
          <w:numId w:val="1001"/>
        </w:numPr>
      </w:pPr>
      <w:r>
        <w:t xml:space="preserve">run the histogram-based detector</w:t>
      </w:r>
    </w:p>
    <w:p>
      <w:pPr>
        <w:pStyle w:val="Compact"/>
        <w:numPr>
          <w:ilvl w:val="0"/>
          <w:numId w:val="1001"/>
        </w:numPr>
      </w:pPr>
      <w:r>
        <w:t xml:space="preserve">inspect which points were flagged</w:t>
      </w:r>
    </w:p>
    <w:p>
      <w:pPr>
        <w:pStyle w:val="Compact"/>
        <w:numPr>
          <w:ilvl w:val="0"/>
          <w:numId w:val="1001"/>
        </w:numPr>
      </w:pPr>
      <w:r>
        <w:t xml:space="preserve">compare detections against the ground truth</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5"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tutorial/doc/04-first-anomaly-detector_files/figure-docx/unnamed-chunk-2-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Configure a simple baseline detector</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bookmarkEnd w:id="29"/>
    <w:bookmarkStart w:id="30"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Compare detections with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0"/>
    <w:bookmarkStart w:id="34"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and labels together</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tutorial/doc/04-first-anomaly-detector_files/figure-docx/unnamed-chunk-5-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End w:id="35"/>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6">
        <w:r>
          <w:rPr>
            <w:rStyle w:val="Hyperlink"/>
          </w:rPr>
          <w:t xml:space="preserve">doi:10.1007/978-3-031-75941-3</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36"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6"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2026-03-12T21:02:31Z</dcterms:created>
  <dcterms:modified xsi:type="dcterms:W3CDTF">2026-03-12T21:02:31Z</dcterms:modified>
</cp:coreProperties>
</file>

<file path=docProps/custom.xml><?xml version="1.0" encoding="utf-8"?>
<Properties xmlns="http://schemas.openxmlformats.org/officeDocument/2006/custom-properties" xmlns:vt="http://schemas.openxmlformats.org/officeDocument/2006/docPropsVTypes"/>
</file>