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MCDD example</w:t>
      </w:r>
      <w:r>
        <w:br/>
      </w:r>
      <w:r>
        <w:rPr>
          <w:rStyle w:val="CommentTok"/>
        </w:rPr>
        <w:t xml:space="preserve"># MCDD is shown here as a virtual concept drift detector over a numeric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series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mcd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dfr_mcdd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219 219  TRUE drift</w:t>
      </w:r>
      <w:r>
        <w:br/>
      </w:r>
      <w:r>
        <w:rPr>
          <w:rStyle w:val="VerbatimChar"/>
        </w:rPr>
        <w:t xml:space="preserve">## 328 328  TRUE drift</w:t>
      </w:r>
      <w:r>
        <w:br/>
      </w:r>
      <w:r>
        <w:rPr>
          <w:rStyle w:val="VerbatimChar"/>
        </w:rPr>
        <w:t xml:space="preserve">## 428 428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mcdd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2026-03-10T18:29:06Z</dcterms:created>
  <dcterms:modified xsi:type="dcterms:W3CDTF">2026-03-10T18:29:06Z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