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aedd-example"/>
    <w:p>
      <w:pPr>
        <w:pStyle w:val="Heading1"/>
      </w:pPr>
      <w:r>
        <w:t xml:space="preserve">AEDD Example</w:t>
      </w:r>
    </w:p>
    <w:p>
      <w:pPr>
        <w:pStyle w:val="FirstParagraph"/>
      </w:pPr>
      <w:r>
        <w:t xml:space="preserve">AEDD is an unsupervised multivariate detector based on autoencoder reconstruction error. The intuition is that if recent data become harder to reconstruct than historical data, the feature distribution may have changed.</w:t>
      </w:r>
    </w:p>
    <w:p>
      <w:pPr>
        <w:pStyle w:val="BodyText"/>
      </w:pPr>
      <w:r>
        <w:t xml:space="preserve">In this example, AEDD is used on a multivariate stream, so the interpretation is</w:t>
      </w:r>
      <w:r>
        <w:t xml:space="preserve"> </w:t>
      </w:r>
      <w:r>
        <w:rPr>
          <w:b/>
          <w:bCs/>
        </w:rPr>
        <w:t xml:space="preserve">virtual concept drift</w:t>
      </w:r>
      <w:r>
        <w:t xml:space="preserve">.</w:t>
      </w:r>
    </w:p>
    <w:p>
      <w:pPr>
        <w:pStyle w:val="BodyText"/>
      </w:pPr>
      <w:r>
        <w:t xml:space="preserve">Reference: Kaminskyi, D., Li, B., and Muller, E. (2022).</w:t>
      </w:r>
      <w:r>
        <w:t xml:space="preserve"> </w:t>
      </w:r>
      <w:r>
        <w:rPr>
          <w:i/>
          <w:iCs/>
        </w:rPr>
        <w:t xml:space="preserve">Reconstruction-based unsupervised drift detection over multivariate streaming data</w:t>
      </w:r>
      <w:r>
        <w:t xml:space="preserve">. IEEE ICDMW.</w:t>
      </w:r>
      <w:r>
        <w:t xml:space="preserve"> </w:t>
      </w:r>
      <w:hyperlink r:id="rId20">
        <w:r>
          <w:rPr>
            <w:rStyle w:val="Hyperlink"/>
          </w:rPr>
          <w:t xml:space="preserve">doi:10.1109/ICDMW58026.2022.00109</w:t>
        </w:r>
      </w:hyperlink>
    </w:p>
    <w:bookmarkStart w:id="30" w:name="learning-goal"/>
    <w:p>
      <w:pPr>
        <w:pStyle w:val="Heading2"/>
      </w:pPr>
      <w:r>
        <w:t xml:space="preserve">Learning goal</w:t>
      </w:r>
    </w:p>
    <w:p>
      <w:pPr>
        <w:pStyle w:val="FirstParagraph"/>
      </w:pPr>
      <w:r>
        <w:t xml:space="preserve">This example introduces the multivariate and autoencoder-based workflow in Heimdall:</w:t>
      </w:r>
    </w:p>
    <w:p>
      <w:pPr>
        <w:pStyle w:val="Compact"/>
        <w:numPr>
          <w:ilvl w:val="0"/>
          <w:numId w:val="1001"/>
        </w:numPr>
      </w:pPr>
      <w:r>
        <w:t xml:space="preserve">choose the monitored features;</w:t>
      </w:r>
    </w:p>
    <w:p>
      <w:pPr>
        <w:pStyle w:val="Compact"/>
        <w:numPr>
          <w:ilvl w:val="0"/>
          <w:numId w:val="1001"/>
        </w:numPr>
      </w:pPr>
      <w:r>
        <w:t xml:space="preserve">instantiate AEDD with an autoencoder backend;</w:t>
      </w:r>
    </w:p>
    <w:p>
      <w:pPr>
        <w:pStyle w:val="Compact"/>
        <w:numPr>
          <w:ilvl w:val="0"/>
          <w:numId w:val="1001"/>
        </w:numPr>
      </w:pPr>
      <w:r>
        <w:t xml:space="preserve">update the detector row by row;</w:t>
      </w:r>
    </w:p>
    <w:p>
      <w:pPr>
        <w:pStyle w:val="Compact"/>
        <w:numPr>
          <w:ilvl w:val="0"/>
          <w:numId w:val="1001"/>
        </w:numPr>
      </w:pPr>
      <w:r>
        <w:t xml:space="preserve">inspect the detected drifts visually.</w:t>
      </w:r>
    </w:p>
    <w:p>
      <w:pPr>
        <w:pStyle w:val="SourceCode"/>
      </w:pPr>
      <w:r>
        <w:rPr>
          <w:rStyle w:val="CommentTok"/>
        </w:rPr>
        <w:t xml:space="preserve"># Load the autoencoder backend and Heimdall.</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(heimdall)</w:t>
      </w:r>
    </w:p>
    <w:p>
      <w:pPr>
        <w:pStyle w:val="SourceCode"/>
      </w:pPr>
      <w:r>
        <w:rPr>
          <w:rStyle w:val="CommentTok"/>
        </w:rPr>
        <w:t xml:space="preserve"># Fix the seed so the example can be reproduced consistently.</w:t>
      </w:r>
      <w:r>
        <w:br/>
      </w:r>
      <w:r>
        <w:rPr>
          <w:rStyle w:val="NormalTok"/>
        </w:rPr>
        <w:t xml:space="preserve">seed </w:t>
      </w:r>
      <w:r>
        <w:rPr>
          <w:rStyle w:val="OtherTok"/>
        </w:rPr>
        <w:t xml:space="preserve">&lt;-</w:t>
      </w:r>
      <w:r>
        <w:rPr>
          <w:rStyle w:val="NormalTok"/>
        </w:rPr>
        <w:t xml:space="preserve"> </w:t>
      </w:r>
      <w:r>
        <w:rPr>
          <w:rStyle w:val="DecValTok"/>
        </w:rPr>
        <w:t xml:space="preserve">1</w:t>
      </w:r>
      <w:r>
        <w:br/>
      </w:r>
      <w:r>
        <w:rPr>
          <w:rStyle w:val="FunctionTok"/>
        </w:rPr>
        <w:t xml:space="preserve">set.seed</w:t>
      </w:r>
      <w:r>
        <w:rPr>
          <w:rStyle w:val="NormalTok"/>
        </w:rPr>
        <w:t xml:space="preserve">(seed)</w:t>
      </w:r>
    </w:p>
    <w:p>
      <w:pPr>
        <w:pStyle w:val="SourceCode"/>
      </w:pPr>
      <w:r>
        <w:rPr>
          <w:rStyle w:val="CommentTok"/>
        </w:rPr>
        <w:t xml:space="preserve"># Load the multivariate synthetic stream.</w:t>
      </w:r>
      <w:r>
        <w:br/>
      </w:r>
      <w:r>
        <w:rPr>
          <w:rStyle w:val="FunctionTok"/>
        </w:rPr>
        <w:t xml:space="preserve">data</w:t>
      </w:r>
      <w:r>
        <w:rPr>
          <w:rStyle w:val="NormalTok"/>
        </w:rPr>
        <w:t xml:space="preserve">(st_drift_examples)</w:t>
      </w:r>
      <w:r>
        <w:br/>
      </w:r>
      <w:r>
        <w:rPr>
          <w:rStyle w:val="NormalTok"/>
        </w:rPr>
        <w:t xml:space="preserve">serie </w:t>
      </w:r>
      <w:r>
        <w:rPr>
          <w:rStyle w:val="OtherTok"/>
        </w:rPr>
        <w:t xml:space="preserve">&lt;-</w:t>
      </w:r>
      <w:r>
        <w:rPr>
          <w:rStyle w:val="NormalTok"/>
        </w:rPr>
        <w:t xml:space="preserve"> st_drift_examples</w:t>
      </w:r>
      <w:r>
        <w:rPr>
          <w:rStyle w:val="SpecialCharTok"/>
        </w:rPr>
        <w:t xml:space="preserve">$</w:t>
      </w:r>
      <w:r>
        <w:rPr>
          <w:rStyle w:val="NormalTok"/>
        </w:rPr>
        <w:t xml:space="preserve">dataset2</w:t>
      </w:r>
    </w:p>
    <w:p>
      <w:pPr>
        <w:pStyle w:val="SourceCode"/>
      </w:pPr>
      <w:r>
        <w:rPr>
          <w:rStyle w:val="CommentTok"/>
        </w:rPr>
        <w:t xml:space="preserve"># Plot the monitored variables before running the detector.</w:t>
      </w:r>
      <w:r>
        <w:br/>
      </w:r>
      <w:r>
        <w:rPr>
          <w:rStyle w:val="FunctionTok"/>
        </w:rPr>
        <w:t xml:space="preserve">plot</w:t>
      </w:r>
      <w:r>
        <w:rPr>
          <w:rStyle w:val="NormalTok"/>
        </w:rPr>
        <w:t xml:space="preserve">(</w:t>
      </w:r>
      <w:r>
        <w:rPr>
          <w:rStyle w:val="AttributeTok"/>
        </w:rPr>
        <w:t xml:space="preserve">x=</w:t>
      </w:r>
      <w:r>
        <w:rPr>
          <w:rStyle w:val="NormalTok"/>
        </w:rPr>
        <w:t xml:space="preserve">serie</w:t>
      </w:r>
      <w:r>
        <w:rPr>
          <w:rStyle w:val="SpecialCharTok"/>
        </w:rPr>
        <w:t xml:space="preserve">$</w:t>
      </w:r>
      <w:r>
        <w:rPr>
          <w:rStyle w:val="NormalTok"/>
        </w:rPr>
        <w:t xml:space="preserve">i, </w:t>
      </w:r>
      <w:r>
        <w:rPr>
          <w:rStyle w:val="AttributeTok"/>
        </w:rPr>
        <w:t xml:space="preserve">y=</w:t>
      </w:r>
      <w:r>
        <w:rPr>
          <w:rStyle w:val="NormalTok"/>
        </w:rPr>
        <w:t xml:space="preserve">serie</w:t>
      </w:r>
      <w:r>
        <w:rPr>
          <w:rStyle w:val="SpecialCharTok"/>
        </w:rPr>
        <w:t xml:space="preserve">$</w:t>
      </w:r>
      <w:r>
        <w:rPr>
          <w:rStyle w:val="NormalTok"/>
        </w:rPr>
        <w:t xml:space="preserve">serie1)</w:t>
      </w:r>
    </w:p>
    <w:p>
      <w:pPr>
        <w:pStyle w:val="FirstParagraph"/>
      </w:pPr>
      <w:r>
        <w:drawing>
          <wp:inline>
            <wp:extent cx="4620126" cy="3696101"/>
            <wp:effectExtent b="0" l="0" r="0" t="0"/>
            <wp:docPr descr="" title="" id="22" name="Picture"/>
            <a:graphic>
              <a:graphicData uri="http://schemas.openxmlformats.org/drawingml/2006/picture">
                <pic:pic>
                  <pic:nvPicPr>
                    <pic:cNvPr descr="/home/gpca/heimdall/examples/doc/dfr_aedd_files/figure-docx/unnamed-chunk-4-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w:t>
      </w:r>
      <w:r>
        <w:rPr>
          <w:rStyle w:val="AttributeTok"/>
        </w:rPr>
        <w:t xml:space="preserve">x=</w:t>
      </w:r>
      <w:r>
        <w:rPr>
          <w:rStyle w:val="NormalTok"/>
        </w:rPr>
        <w:t xml:space="preserve">serie</w:t>
      </w:r>
      <w:r>
        <w:rPr>
          <w:rStyle w:val="SpecialCharTok"/>
        </w:rPr>
        <w:t xml:space="preserve">$</w:t>
      </w:r>
      <w:r>
        <w:rPr>
          <w:rStyle w:val="NormalTok"/>
        </w:rPr>
        <w:t xml:space="preserve">i, </w:t>
      </w:r>
      <w:r>
        <w:rPr>
          <w:rStyle w:val="AttributeTok"/>
        </w:rPr>
        <w:t xml:space="preserve">y=</w:t>
      </w:r>
      <w:r>
        <w:rPr>
          <w:rStyle w:val="NormalTok"/>
        </w:rPr>
        <w:t xml:space="preserve">serie</w:t>
      </w:r>
      <w:r>
        <w:rPr>
          <w:rStyle w:val="SpecialCharTok"/>
        </w:rPr>
        <w:t xml:space="preserve">$</w:t>
      </w:r>
      <w:r>
        <w:rPr>
          <w:rStyle w:val="NormalTok"/>
        </w:rPr>
        <w:t xml:space="preserve">serie2)</w:t>
      </w:r>
    </w:p>
    <w:p>
      <w:pPr>
        <w:pStyle w:val="FirstParagraph"/>
      </w:pPr>
      <w:r>
        <w:drawing>
          <wp:inline>
            <wp:extent cx="4620126" cy="3696101"/>
            <wp:effectExtent b="0" l="0" r="0" t="0"/>
            <wp:docPr descr="" title="" id="25" name="Picture"/>
            <a:graphic>
              <a:graphicData uri="http://schemas.openxmlformats.org/drawingml/2006/picture">
                <pic:pic>
                  <pic:nvPicPr>
                    <pic:cNvPr descr="/home/gpca/heimdall/examples/doc/dfr_aedd_files/figure-docx/unnamed-chunk-4-2.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Instantiate AEDD with a compact latent representation.</w:t>
      </w:r>
      <w:r>
        <w:br/>
      </w:r>
      <w:r>
        <w:rPr>
          <w:rStyle w:val="NormalTok"/>
        </w:rPr>
        <w:t xml:space="preserve">model </w:t>
      </w:r>
      <w:r>
        <w:rPr>
          <w:rStyle w:val="OtherTok"/>
        </w:rPr>
        <w:t xml:space="preserve">&lt;-</w:t>
      </w:r>
      <w:r>
        <w:rPr>
          <w:rStyle w:val="NormalTok"/>
        </w:rPr>
        <w:t xml:space="preserve"> </w:t>
      </w:r>
      <w:r>
        <w:rPr>
          <w:rStyle w:val="FunctionTok"/>
        </w:rPr>
        <w:t xml:space="preserve">dfr_aedd</w:t>
      </w:r>
      <w:r>
        <w:rPr>
          <w:rStyle w:val="NormalTok"/>
        </w:rPr>
        <w:t xml:space="preserve">(</w:t>
      </w:r>
      <w:r>
        <w:br/>
      </w:r>
      <w:r>
        <w:rPr>
          <w:rStyle w:val="NormalTok"/>
        </w:rPr>
        <w:t xml:space="preserve">  </w:t>
      </w:r>
      <w:r>
        <w:rPr>
          <w:rStyle w:val="AttributeTok"/>
        </w:rPr>
        <w:t xml:space="preserve">encoding_size=</w:t>
      </w:r>
      <w:r>
        <w:rPr>
          <w:rStyle w:val="DecValTok"/>
        </w:rPr>
        <w:t xml:space="preserve">1</w:t>
      </w:r>
      <w:r>
        <w:rPr>
          <w:rStyle w:val="NormalTok"/>
        </w:rPr>
        <w:t xml:space="preserve">,</w:t>
      </w:r>
      <w:r>
        <w:br/>
      </w:r>
      <w:r>
        <w:rPr>
          <w:rStyle w:val="NormalTok"/>
        </w:rPr>
        <w:t xml:space="preserve">  </w:t>
      </w:r>
      <w:r>
        <w:rPr>
          <w:rStyle w:val="AttributeTok"/>
        </w:rPr>
        <w:t xml:space="preserve">ae_class=</w:t>
      </w:r>
      <w:r>
        <w:rPr>
          <w:rStyle w:val="NormalTok"/>
        </w:rPr>
        <w:t xml:space="preserve">autoenc_ed,</w:t>
      </w:r>
      <w:r>
        <w:br/>
      </w:r>
      <w:r>
        <w:rPr>
          <w:rStyle w:val="NormalTok"/>
        </w:rPr>
        <w:t xml:space="preserve">  </w:t>
      </w:r>
      <w:r>
        <w:rPr>
          <w:rStyle w:val="AttributeTok"/>
        </w:rPr>
        <w:t xml:space="preserve">batch_size=</w:t>
      </w:r>
      <w:r>
        <w:rPr>
          <w:rStyle w:val="DecValTok"/>
        </w:rPr>
        <w:t xml:space="preserve">64</w:t>
      </w:r>
      <w:r>
        <w:rPr>
          <w:rStyle w:val="NormalTok"/>
        </w:rPr>
        <w:t xml:space="preserve">,</w:t>
      </w:r>
      <w:r>
        <w:br/>
      </w:r>
      <w:r>
        <w:rPr>
          <w:rStyle w:val="NormalTok"/>
        </w:rPr>
        <w:t xml:space="preserve">  </w:t>
      </w:r>
      <w:r>
        <w:rPr>
          <w:rStyle w:val="AttributeTok"/>
        </w:rPr>
        <w:t xml:space="preserve">monitoring_step=</w:t>
      </w:r>
      <w:r>
        <w:rPr>
          <w:rStyle w:val="DecValTok"/>
        </w:rPr>
        <w:t xml:space="preserve">10</w:t>
      </w:r>
      <w:r>
        <w:rPr>
          <w:rStyle w:val="NormalTok"/>
        </w:rPr>
        <w:t xml:space="preserve">,</w:t>
      </w:r>
      <w:r>
        <w:br/>
      </w:r>
      <w:r>
        <w:rPr>
          <w:rStyle w:val="NormalTok"/>
        </w:rPr>
        <w:t xml:space="preserve">  </w:t>
      </w:r>
      <w:r>
        <w:rPr>
          <w:rStyle w:val="AttributeTok"/>
        </w:rPr>
        <w:t xml:space="preserve">window_size=</w:t>
      </w:r>
      <w:r>
        <w:rPr>
          <w:rStyle w:val="DecValTok"/>
        </w:rPr>
        <w:t xml:space="preserve">256</w:t>
      </w:r>
      <w:r>
        <w:br/>
      </w:r>
      <w:r>
        <w:rPr>
          <w:rStyle w:val="NormalTok"/>
        </w:rPr>
        <w:t xml:space="preserve">)</w:t>
      </w:r>
      <w:r>
        <w:br/>
      </w:r>
      <w:r>
        <w:rPr>
          <w:rStyle w:val="NormalTok"/>
        </w:rPr>
        <w:t xml:space="preserve">monitored_features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'serie1'</w:t>
      </w:r>
      <w:r>
        <w:rPr>
          <w:rStyle w:val="NormalTok"/>
        </w:rPr>
        <w:t xml:space="preserve">, </w:t>
      </w:r>
      <w:r>
        <w:rPr>
          <w:rStyle w:val="StringTok"/>
        </w:rPr>
        <w:t xml:space="preserve">'serie2'</w:t>
      </w:r>
      <w:r>
        <w:rPr>
          <w:rStyle w:val="NormalTok"/>
        </w:rPr>
        <w:t xml:space="preserve">)</w:t>
      </w:r>
    </w:p>
    <w:p>
      <w:pPr>
        <w:pStyle w:val="SourceCode"/>
      </w:pPr>
      <w:r>
        <w:rPr>
          <w:rStyle w:val="CommentTok"/>
        </w:rPr>
        <w:t xml:space="preserve"># Update AEDD row by row using only the selected monitored features.</w:t>
      </w:r>
      <w:r>
        <w:br/>
      </w:r>
      <w:r>
        <w:rPr>
          <w:rStyle w:val="NormalTok"/>
        </w:rPr>
        <w:t xml:space="preserve">detection </w:t>
      </w:r>
      <w:r>
        <w:rPr>
          <w:rStyle w:val="OtherTok"/>
        </w:rPr>
        <w:t xml:space="preserve">&lt;-</w:t>
      </w:r>
      <w:r>
        <w:rPr>
          <w:rStyle w:val="NormalTok"/>
        </w:rPr>
        <w:t xml:space="preserve"> </w:t>
      </w:r>
      <w:r>
        <w:rPr>
          <w:rStyle w:val="ConstantTok"/>
        </w:rPr>
        <w:t xml:space="preserve">NULL</w:t>
      </w:r>
      <w:r>
        <w:br/>
      </w:r>
      <w:r>
        <w:rPr>
          <w:rStyle w:val="NormalTok"/>
        </w:rPr>
        <w:t xml:space="preserve">output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obj=</w:t>
      </w:r>
      <w:r>
        <w:rPr>
          <w:rStyle w:val="NormalTok"/>
        </w:rPr>
        <w:t xml:space="preserve">model, </w:t>
      </w:r>
      <w:r>
        <w:rPr>
          <w:rStyle w:val="AttributeTok"/>
        </w:rPr>
        <w:t xml:space="preserve">drift=</w:t>
      </w:r>
      <w:r>
        <w:rPr>
          <w:rStyle w:val="ConstantTok"/>
        </w:rPr>
        <w:t xml:space="preserve">FALSE</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(serie))){</w:t>
      </w:r>
      <w:r>
        <w:br/>
      </w:r>
      <w:r>
        <w:rPr>
          <w:rStyle w:val="NormalTok"/>
        </w:rPr>
        <w:t xml:space="preserve">  output </w:t>
      </w:r>
      <w:r>
        <w:rPr>
          <w:rStyle w:val="OtherTok"/>
        </w:rPr>
        <w:t xml:space="preserve">&lt;-</w:t>
      </w:r>
      <w:r>
        <w:rPr>
          <w:rStyle w:val="NormalTok"/>
        </w:rPr>
        <w:t xml:space="preserve"> </w:t>
      </w:r>
      <w:r>
        <w:rPr>
          <w:rStyle w:val="FunctionTok"/>
        </w:rPr>
        <w:t xml:space="preserve">update_state</w:t>
      </w:r>
      <w:r>
        <w:rPr>
          <w:rStyle w:val="NormalTok"/>
        </w:rPr>
        <w:t xml:space="preserve">(output</w:t>
      </w:r>
      <w:r>
        <w:rPr>
          <w:rStyle w:val="SpecialCharTok"/>
        </w:rPr>
        <w:t xml:space="preserve">$</w:t>
      </w:r>
      <w:r>
        <w:rPr>
          <w:rStyle w:val="NormalTok"/>
        </w:rPr>
        <w:t xml:space="preserve">obj, serie[i, monitored_features])</w:t>
      </w:r>
      <w:r>
        <w:br/>
      </w:r>
      <w:r>
        <w:rPr>
          <w:rStyle w:val="NormalTok"/>
        </w:rPr>
        <w:t xml:space="preserve">  </w:t>
      </w:r>
      <w:r>
        <w:rPr>
          <w:rStyle w:val="ControlFlowTok"/>
        </w:rPr>
        <w:t xml:space="preserve">if</w:t>
      </w:r>
      <w:r>
        <w:rPr>
          <w:rStyle w:val="NormalTok"/>
        </w:rPr>
        <w:t xml:space="preserve"> (output</w:t>
      </w:r>
      <w:r>
        <w:rPr>
          <w:rStyle w:val="SpecialCharTok"/>
        </w:rPr>
        <w:t xml:space="preserve">$</w:t>
      </w:r>
      <w:r>
        <w:rPr>
          <w:rStyle w:val="NormalTok"/>
        </w:rPr>
        <w:t xml:space="preserve">drift){</w:t>
      </w:r>
      <w:r>
        <w:br/>
      </w:r>
      <w:r>
        <w:rPr>
          <w:rStyle w:val="NormalTok"/>
        </w:rPr>
        <w:t xml:space="preserve">    type </w:t>
      </w:r>
      <w:r>
        <w:rPr>
          <w:rStyle w:val="OtherTok"/>
        </w:rPr>
        <w:t xml:space="preserve">&lt;-</w:t>
      </w:r>
      <w:r>
        <w:rPr>
          <w:rStyle w:val="NormalTok"/>
        </w:rPr>
        <w:t xml:space="preserve"> </w:t>
      </w:r>
      <w:r>
        <w:rPr>
          <w:rStyle w:val="StringTok"/>
        </w:rPr>
        <w:t xml:space="preserve">'drift'</w:t>
      </w:r>
      <w:r>
        <w:br/>
      </w:r>
      <w:r>
        <w:rPr>
          <w:rStyle w:val="NormalTok"/>
        </w:rPr>
        <w:t xml:space="preserve">    output</w:t>
      </w:r>
      <w:r>
        <w:rPr>
          <w:rStyle w:val="SpecialCharTok"/>
        </w:rPr>
        <w:t xml:space="preserve">$</w:t>
      </w:r>
      <w:r>
        <w:rPr>
          <w:rStyle w:val="NormalTok"/>
        </w:rPr>
        <w:t xml:space="preserve">obj </w:t>
      </w:r>
      <w:r>
        <w:rPr>
          <w:rStyle w:val="OtherTok"/>
        </w:rPr>
        <w:t xml:space="preserve">&lt;-</w:t>
      </w:r>
      <w:r>
        <w:rPr>
          <w:rStyle w:val="NormalTok"/>
        </w:rPr>
        <w:t xml:space="preserve"> </w:t>
      </w:r>
      <w:r>
        <w:rPr>
          <w:rStyle w:val="FunctionTok"/>
        </w:rPr>
        <w:t xml:space="preserve">reset_state</w:t>
      </w:r>
      <w:r>
        <w:rPr>
          <w:rStyle w:val="NormalTok"/>
        </w:rPr>
        <w:t xml:space="preserve">(output</w:t>
      </w:r>
      <w:r>
        <w:rPr>
          <w:rStyle w:val="SpecialCharTok"/>
        </w:rPr>
        <w:t xml:space="preserve">$</w:t>
      </w:r>
      <w:r>
        <w:rPr>
          <w:rStyle w:val="NormalTok"/>
        </w:rPr>
        <w:t xml:space="preserve">obj)</w:t>
      </w:r>
      <w:r>
        <w:br/>
      </w:r>
      <w:r>
        <w:rPr>
          <w:rStyle w:val="NormalTok"/>
        </w:rPr>
        <w:t xml:space="preserve">  } </w:t>
      </w:r>
      <w:r>
        <w:rPr>
          <w:rStyle w:val="ControlFlowTok"/>
        </w:rPr>
        <w:t xml:space="preserve">else</w:t>
      </w:r>
      <w:r>
        <w:rPr>
          <w:rStyle w:val="NormalTok"/>
        </w:rPr>
        <w:t xml:space="preserve"> {</w:t>
      </w:r>
      <w:r>
        <w:br/>
      </w:r>
      <w:r>
        <w:rPr>
          <w:rStyle w:val="NormalTok"/>
        </w:rPr>
        <w:t xml:space="preserve">    type </w:t>
      </w:r>
      <w:r>
        <w:rPr>
          <w:rStyle w:val="OtherTok"/>
        </w:rPr>
        <w:t xml:space="preserve">&lt;-</w:t>
      </w:r>
      <w:r>
        <w:rPr>
          <w:rStyle w:val="NormalTok"/>
        </w:rPr>
        <w:t xml:space="preserve"> </w:t>
      </w:r>
      <w:r>
        <w:rPr>
          <w:rStyle w:val="StringTok"/>
        </w:rPr>
        <w:t xml:space="preserve">''</w:t>
      </w:r>
      <w:r>
        <w:br/>
      </w:r>
      <w:r>
        <w:rPr>
          <w:rStyle w:val="NormalTok"/>
        </w:rPr>
        <w:t xml:space="preserve">  }</w:t>
      </w:r>
      <w:r>
        <w:br/>
      </w:r>
      <w:r>
        <w:rPr>
          <w:rStyle w:val="NormalTok"/>
        </w:rPr>
        <w:t xml:space="preserve">  detection </w:t>
      </w:r>
      <w:r>
        <w:rPr>
          <w:rStyle w:val="OtherTok"/>
        </w:rPr>
        <w:t xml:space="preserve">&lt;-</w:t>
      </w:r>
      <w:r>
        <w:rPr>
          <w:rStyle w:val="NormalTok"/>
        </w:rPr>
        <w:t xml:space="preserve"> </w:t>
      </w:r>
      <w:r>
        <w:rPr>
          <w:rStyle w:val="FunctionTok"/>
        </w:rPr>
        <w:t xml:space="preserve">rbind</w:t>
      </w:r>
      <w:r>
        <w:rPr>
          <w:rStyle w:val="NormalTok"/>
        </w:rPr>
        <w:t xml:space="preserve">(detection, </w:t>
      </w:r>
      <w:r>
        <w:rPr>
          <w:rStyle w:val="FunctionTok"/>
        </w:rPr>
        <w:t xml:space="preserve">data.frame</w:t>
      </w:r>
      <w:r>
        <w:rPr>
          <w:rStyle w:val="NormalTok"/>
        </w:rPr>
        <w:t xml:space="preserve">(</w:t>
      </w:r>
      <w:r>
        <w:rPr>
          <w:rStyle w:val="AttributeTok"/>
        </w:rPr>
        <w:t xml:space="preserve">idx=</w:t>
      </w:r>
      <w:r>
        <w:rPr>
          <w:rStyle w:val="NormalTok"/>
        </w:rPr>
        <w:t xml:space="preserve">i, </w:t>
      </w:r>
      <w:r>
        <w:rPr>
          <w:rStyle w:val="AttributeTok"/>
        </w:rPr>
        <w:t xml:space="preserve">event=</w:t>
      </w:r>
      <w:r>
        <w:rPr>
          <w:rStyle w:val="NormalTok"/>
        </w:rPr>
        <w:t xml:space="preserve">output</w:t>
      </w:r>
      <w:r>
        <w:rPr>
          <w:rStyle w:val="SpecialCharTok"/>
        </w:rPr>
        <w:t xml:space="preserve">$</w:t>
      </w:r>
      <w:r>
        <w:rPr>
          <w:rStyle w:val="NormalTok"/>
        </w:rPr>
        <w:t xml:space="preserve">drift, </w:t>
      </w:r>
      <w:r>
        <w:rPr>
          <w:rStyle w:val="AttributeTok"/>
        </w:rPr>
        <w:t xml:space="preserve">type=</w:t>
      </w:r>
      <w:r>
        <w:rPr>
          <w:rStyle w:val="NormalTok"/>
        </w:rPr>
        <w:t xml:space="preserve">type))</w:t>
      </w:r>
      <w:r>
        <w:br/>
      </w:r>
      <w:r>
        <w:rPr>
          <w:rStyle w:val="NormalTok"/>
        </w:rPr>
        <w:t xml:space="preserve">}</w:t>
      </w:r>
    </w:p>
    <w:p>
      <w:pPr>
        <w:pStyle w:val="SourceCode"/>
      </w:pPr>
      <w:r>
        <w:rPr>
          <w:rStyle w:val="CommentTok"/>
        </w:rPr>
        <w:t xml:space="preserve"># Print the detected drift points.</w:t>
      </w:r>
      <w:r>
        <w:br/>
      </w:r>
      <w:r>
        <w:rPr>
          <w:rStyle w:val="NormalTok"/>
        </w:rPr>
        <w:t xml:space="preserve">detection[detection</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'drift'</w:t>
      </w:r>
      <w:r>
        <w:rPr>
          <w:rStyle w:val="NormalTok"/>
        </w:rPr>
        <w:t xml:space="preserve">,]</w:t>
      </w:r>
    </w:p>
    <w:p>
      <w:pPr>
        <w:pStyle w:val="SourceCode"/>
      </w:pPr>
      <w:r>
        <w:rPr>
          <w:rStyle w:val="VerbatimChar"/>
        </w:rPr>
        <w:t xml:space="preserve">##     idx event  type</w:t>
      </w:r>
      <w:r>
        <w:br/>
      </w:r>
      <w:r>
        <w:rPr>
          <w:rStyle w:val="VerbatimChar"/>
        </w:rPr>
        <w:t xml:space="preserve">## 280 280  TRUE drift</w:t>
      </w:r>
    </w:p>
    <w:p>
      <w:pPr>
        <w:pStyle w:val="SourceCode"/>
      </w:pPr>
      <w:r>
        <w:rPr>
          <w:rStyle w:val="CommentTok"/>
        </w:rPr>
        <w:t xml:space="preserve"># Display the alarms on top of one monitored variable.</w:t>
      </w:r>
      <w:r>
        <w:br/>
      </w:r>
      <w:r>
        <w:rPr>
          <w:rStyle w:val="FunctionTok"/>
        </w:rPr>
        <w:t xml:space="preserve">plot</w:t>
      </w:r>
      <w:r>
        <w:rPr>
          <w:rStyle w:val="NormalTok"/>
        </w:rPr>
        <w:t xml:space="preserve">(</w:t>
      </w:r>
      <w:r>
        <w:rPr>
          <w:rStyle w:val="AttributeTok"/>
        </w:rPr>
        <w:t xml:space="preserve">x=</w:t>
      </w:r>
      <w:r>
        <w:rPr>
          <w:rStyle w:val="NormalTok"/>
        </w:rPr>
        <w:t xml:space="preserve">serie</w:t>
      </w:r>
      <w:r>
        <w:rPr>
          <w:rStyle w:val="SpecialCharTok"/>
        </w:rPr>
        <w:t xml:space="preserve">$</w:t>
      </w:r>
      <w:r>
        <w:rPr>
          <w:rStyle w:val="NormalTok"/>
        </w:rPr>
        <w:t xml:space="preserve">i, </w:t>
      </w:r>
      <w:r>
        <w:rPr>
          <w:rStyle w:val="AttributeTok"/>
        </w:rPr>
        <w:t xml:space="preserve">y=</w:t>
      </w:r>
      <w:r>
        <w:rPr>
          <w:rStyle w:val="NormalTok"/>
        </w:rPr>
        <w:t xml:space="preserve">serie</w:t>
      </w:r>
      <w:r>
        <w:rPr>
          <w:rStyle w:val="SpecialCharTok"/>
        </w:rPr>
        <w:t xml:space="preserve">$</w:t>
      </w:r>
      <w:r>
        <w:rPr>
          <w:rStyle w:val="NormalTok"/>
        </w:rPr>
        <w:t xml:space="preserve">serie2)</w:t>
      </w:r>
      <w:r>
        <w:br/>
      </w:r>
      <w:r>
        <w:rPr>
          <w:rStyle w:val="ControlFlowTok"/>
        </w:rPr>
        <w:t xml:space="preserve">for</w:t>
      </w:r>
      <w:r>
        <w:rPr>
          <w:rStyle w:val="NormalTok"/>
        </w:rPr>
        <w:t xml:space="preserve"> (drift_index </w:t>
      </w:r>
      <w:r>
        <w:rPr>
          <w:rStyle w:val="ControlFlowTok"/>
        </w:rPr>
        <w:t xml:space="preserve">in</w:t>
      </w:r>
      <w:r>
        <w:rPr>
          <w:rStyle w:val="NormalTok"/>
        </w:rPr>
        <w:t xml:space="preserve"> detection[detection</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'drift'</w:t>
      </w:r>
      <w:r>
        <w:rPr>
          <w:rStyle w:val="NormalTok"/>
        </w:rPr>
        <w:t xml:space="preserve">, </w:t>
      </w:r>
      <w:r>
        <w:rPr>
          <w:rStyle w:val="StringTok"/>
        </w:rPr>
        <w:t xml:space="preserve">'idx'</w:t>
      </w:r>
      <w:r>
        <w:rPr>
          <w:rStyle w:val="NormalTok"/>
        </w:rPr>
        <w:t xml:space="preserve">]) {</w:t>
      </w:r>
      <w:r>
        <w:br/>
      </w:r>
      <w:r>
        <w:rPr>
          <w:rStyle w:val="NormalTok"/>
        </w:rPr>
        <w:t xml:space="preserve">  </w:t>
      </w:r>
      <w:r>
        <w:rPr>
          <w:rStyle w:val="FunctionTok"/>
        </w:rPr>
        <w:t xml:space="preserve">abline</w:t>
      </w:r>
      <w:r>
        <w:rPr>
          <w:rStyle w:val="NormalTok"/>
        </w:rPr>
        <w:t xml:space="preserve">(</w:t>
      </w:r>
      <w:r>
        <w:rPr>
          <w:rStyle w:val="AttributeTok"/>
        </w:rPr>
        <w:t xml:space="preserve">v=</w:t>
      </w:r>
      <w:r>
        <w:rPr>
          <w:rStyle w:val="NormalTok"/>
        </w:rPr>
        <w:t xml:space="preserve">drift_index, </w:t>
      </w:r>
      <w:r>
        <w:rPr>
          <w:rStyle w:val="AttributeTok"/>
        </w:rPr>
        <w:t xml:space="preserve">col=</w:t>
      </w:r>
      <w:r>
        <w:rPr>
          <w:rStyle w:val="StringTok"/>
        </w:rPr>
        <w:t xml:space="preserve">'red'</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home/gpca/heimdall/examples/doc/dfr_aedd_files/figure-docx/unnamed-chunk-8-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20" Target="doi:10.1109/ICDMW58026.2022.00109" TargetMode="External" /></Relationships>
</file>

<file path=word/_rels/footnotes.xml.rels><?xml version="1.0" encoding="UTF-8"?><Relationships xmlns="http://schemas.openxmlformats.org/package/2006/relationships"><Relationship Type="http://schemas.openxmlformats.org/officeDocument/2006/relationships/hyperlink" Id="rId20" Target="doi:10.1109/ICDMW58026.2022.001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2026-03-11T06:30:12Z</dcterms:created>
  <dcterms:modified xsi:type="dcterms:W3CDTF">2026-03-11T06:30:12Z</dcterms:modified>
</cp:coreProperties>
</file>

<file path=docProps/custom.xml><?xml version="1.0" encoding="utf-8"?>
<Properties xmlns="http://schemas.openxmlformats.org/officeDocument/2006/custom-properties" xmlns:vt="http://schemas.openxmlformats.org/officeDocument/2006/docPropsVTypes"/>
</file>