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dfr_adwin Example</w:t>
      </w:r>
    </w:p>
    <w:p>
      <w:pPr>
        <w:pStyle w:val="Heading1"/>
      </w:pPr>
      <w:bookmarkStart w:id="9" w:name="_5c33c0078bed3c92f73c384fd74c49474d22791"/>
      <w:r>
        <w:t xml:space="preserve">ADWIN Example</w:t>
      </w:r>
      <w:bookmarkEnd w:id="9"/>
    </w:p>
    <w:p>
      <w:pPr>
        <w:pStyle w:val="FirstParagraph"/>
      </w:pPr>
      <w:r>
        <w:t xml:space="preserve">ADWIN (Adaptive Windowing) is a sequential detector that maintains a variable-length window and checks whether old and recent observations still look statistically compatible. It is a strong starting point when you want a general detector for changes in a numeric monitored signal.</w:t>
      </w:r>
    </w:p>
    <w:p>
      <w:pPr>
        <w:pStyle w:val="BodyText"/>
      </w:pPr>
      <w:r>
        <w:t xml:space="preserve">In this example, ADWIN is used on a univariate stream,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BodyText"/>
      </w:pPr>
      <w:r>
        <w:t xml:space="preserve">Reference: Bifet, A., and Gavaldà, R. (2007).</w:t>
      </w:r>
      <w:r>
        <w:t xml:space="preserve"> </w:t>
      </w:r>
      <w:r>
        <w:rPr>
          <w:i/>
          <w:iCs/>
        </w:rPr>
        <w:t xml:space="preserve">Learning from time-changing data with adaptive windowing</w:t>
      </w:r>
      <w:r>
        <w:t xml:space="preserve">. SIAM International Conference on Data Mining.</w:t>
      </w:r>
      <w:r>
        <w:t xml:space="preserve"> </w:t>
      </w:r>
      <w:hyperlink r:id="rId10">
        <w:r>
          <w:rPr>
            <w:rStyle w:val="Hyperlink"/>
          </w:rPr>
          <w:t xml:space="preserve">doi:10.1137/1.9781611972771.42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meant to help you understand the standard Heimdall workflow for a distribution-based detector:</w:t>
      </w:r>
    </w:p>
    <w:p>
      <w:pPr>
        <w:pStyle w:val="Compact"/>
        <w:numPr>
          <w:ilvl w:val="0"/>
          <w:numId w:val="1001"/>
        </w:numPr>
      </w:pPr>
      <w:r>
        <w:t xml:space="preserve">load a stream;</w:t>
      </w:r>
    </w:p>
    <w:p>
      <w:pPr>
        <w:pStyle w:val="Compact"/>
        <w:numPr>
          <w:ilvl w:val="0"/>
          <w:numId w:val="1001"/>
        </w:numPr>
      </w:pPr>
      <w:r>
        <w:t xml:space="preserve">instantiate the detector;</w:t>
      </w:r>
    </w:p>
    <w:p>
      <w:pPr>
        <w:pStyle w:val="Compact"/>
        <w:numPr>
          <w:ilvl w:val="0"/>
          <w:numId w:val="1001"/>
        </w:numPr>
      </w:pPr>
      <w:r>
        <w:t xml:space="preserve">update it one observation at a time;</w:t>
      </w:r>
    </w:p>
    <w:p>
      <w:pPr>
        <w:pStyle w:val="Compact"/>
        <w:numPr>
          <w:ilvl w:val="0"/>
          <w:numId w:val="1001"/>
        </w:numPr>
      </w:pPr>
      <w:r>
        <w:t xml:space="preserve">store the detected drift points;</w:t>
      </w:r>
    </w:p>
    <w:p>
      <w:pPr>
        <w:pStyle w:val="Compact"/>
        <w:numPr>
          <w:ilvl w:val="0"/>
          <w:numId w:val="1001"/>
        </w:numPr>
      </w:pPr>
      <w:r>
        <w:t xml:space="preserve">visualize the alarms on top of the signal.</w:t>
      </w:r>
    </w:p>
    <w:p>
      <w:pPr>
        <w:pStyle w:val="SourceCode"/>
      </w:pPr>
      <w:r>
        <w:rPr>
          <w:rStyle w:val="CommentTok"/>
        </w:rPr>
        <w:t xml:space="preserve"># Load Heimdall so the detector and built-in datasets are available.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keep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synthetic univariate stream used in the walkthrough.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monitored variable before starting the sequential updates.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adwin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CommentTok"/>
        </w:rPr>
        <w:t xml:space="preserve"># Instantiate ADWIN to monitor the numeric stream directly.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dfr_adwin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Run the sequential detection loop and record every drift alarm.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drift positions detected by ADWIN.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,])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224 224  TRUE drift</w:t>
      </w:r>
      <w:r>
        <w:br/>
      </w:r>
      <w:r>
        <w:rPr>
          <w:rStyle w:val="VerbatimChar"/>
        </w:rPr>
        <w:t xml:space="preserve">## 352 352  TRUE drift</w:t>
      </w:r>
      <w:r>
        <w:br/>
      </w:r>
      <w:r>
        <w:rPr>
          <w:rStyle w:val="VerbatimChar"/>
        </w:rPr>
        <w:t xml:space="preserve">## 448 448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adwin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'Successfull run at'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"Successfull run at 2026-10-16 10:25:44.34703"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137/1.9781611972771.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37/1.9781611972771.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dfr_adwin Example</dc:title>
  <dc:creator/>
  <cp:keywords/>
  <dcterms:created xsi:type="dcterms:W3CDTF">2026-10-16T10:25:44Z</dcterms:created>
  <dcterms:modified xsi:type="dcterms:W3CDTF">2026-10-16T10:25:44Z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