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dfr_aedd Example</w:t>
      </w:r>
    </w:p>
    <w:p>
      <w:pPr>
        <w:pStyle w:val="Heading1"/>
      </w:pPr>
      <w:bookmarkStart w:id="9" w:name="_497c9845e118870f6fe844cb35e5859c94a3cf7"/>
      <w:r>
        <w:t xml:space="preserve">AEDD Example</w:t>
      </w:r>
      <w:bookmarkEnd w:id="9"/>
    </w:p>
    <w:p>
      <w:pPr>
        <w:pStyle w:val="FirstParagraph"/>
      </w:pPr>
      <w:r>
        <w:t xml:space="preserve">AEDD is an unsupervised multivariate detector based on autoencoder reconstruction error. The intuition is that if recent data become harder to reconstruct than historical data, the feature distribution may have changed.</w:t>
      </w:r>
    </w:p>
    <w:p>
      <w:pPr>
        <w:pStyle w:val="BodyText"/>
      </w:pPr>
      <w:r>
        <w:t xml:space="preserve">In this example, AEDD is used on a multivariate stream, so the interpretation is</w:t>
      </w:r>
      <w:r>
        <w:t xml:space="preserve"> </w:t>
      </w:r>
      <w:r>
        <w:rPr>
          <w:b/>
          <w:bCs/>
        </w:rPr>
        <w:t xml:space="preserve">virtual concept drift</w:t>
      </w:r>
      <w:r>
        <w:t xml:space="preserve">.</w:t>
      </w:r>
    </w:p>
    <w:p>
      <w:pPr>
        <w:pStyle w:val="BodyText"/>
      </w:pPr>
      <w:r>
        <w:t xml:space="preserve">Reference: Kaminskyi, D., Li, B., and Muller, E. (2022).</w:t>
      </w:r>
      <w:r>
        <w:t xml:space="preserve"> </w:t>
      </w:r>
      <w:r>
        <w:rPr>
          <w:i/>
          <w:iCs/>
        </w:rPr>
        <w:t xml:space="preserve">Reconstruction-based unsupervised drift detection over multivariate streaming data</w:t>
      </w:r>
      <w:r>
        <w:t xml:space="preserve">. IEEE ICDMW.</w:t>
      </w:r>
      <w:r>
        <w:t xml:space="preserve"> </w:t>
      </w:r>
      <w:hyperlink r:id="rId10">
        <w:r>
          <w:rPr>
            <w:rStyle w:val="Hyperlink"/>
          </w:rPr>
          <w:t xml:space="preserve">doi:10.1109/ICDMW58026.2022.00109</w:t>
        </w:r>
      </w:hyperlink>
    </w:p>
    <w:p>
      <w:pPr>
        <w:pStyle w:val="Heading2"/>
      </w:pPr>
      <w:bookmarkStart w:id="11" w:name="_aeb2b460d11636a1ae2dd54b28d50ba9b6c3451"/>
      <w:r>
        <w:t xml:space="preserve">Learning goal</w:t>
      </w:r>
      <w:bookmarkEnd w:id="11"/>
    </w:p>
    <w:p>
      <w:pPr>
        <w:pStyle w:val="FirstParagraph"/>
      </w:pPr>
      <w:r>
        <w:t xml:space="preserve">This example introduces the multivariate and autoencoder-based workflow in Heimdall:</w:t>
      </w:r>
    </w:p>
    <w:p>
      <w:pPr>
        <w:pStyle w:val="Compact"/>
        <w:numPr>
          <w:ilvl w:val="0"/>
          <w:numId w:val="1001"/>
        </w:numPr>
      </w:pPr>
      <w:r>
        <w:t xml:space="preserve">choose the monitored features;</w:t>
      </w:r>
    </w:p>
    <w:p>
      <w:pPr>
        <w:pStyle w:val="Compact"/>
        <w:numPr>
          <w:ilvl w:val="0"/>
          <w:numId w:val="1001"/>
        </w:numPr>
      </w:pPr>
      <w:r>
        <w:t xml:space="preserve">instantiate AEDD with an autoencoder backend;</w:t>
      </w:r>
    </w:p>
    <w:p>
      <w:pPr>
        <w:pStyle w:val="Compact"/>
        <w:numPr>
          <w:ilvl w:val="0"/>
          <w:numId w:val="1001"/>
        </w:numPr>
      </w:pPr>
      <w:r>
        <w:t xml:space="preserve">update the detector row by row;</w:t>
      </w:r>
    </w:p>
    <w:p>
      <w:pPr>
        <w:pStyle w:val="Compact"/>
        <w:numPr>
          <w:ilvl w:val="0"/>
          <w:numId w:val="1001"/>
        </w:numPr>
      </w:pPr>
      <w:r>
        <w:t xml:space="preserve">inspect the detected drifts visually.</w:t>
      </w:r>
    </w:p>
    <w:p>
      <w:pPr>
        <w:pStyle w:val="SourceCode"/>
      </w:pPr>
      <w:r>
        <w:rPr>
          <w:rStyle w:val="CommentTok"/>
        </w:rPr>
        <w:t xml:space="preserve"># Load the autoencoder backend and Heimdall.</w:t>
      </w:r>
      <w:r>
        <w:br/>
      </w:r>
      <w:r>
        <w:rPr>
          <w:rStyle w:val="FunctionTok"/>
        </w:rPr>
        <w:t xml:space="preserve">library</w:t>
      </w:r>
      <w:r>
        <w:rPr>
          <w:rStyle w:val="NormalTok"/>
        </w:rPr>
        <w:t xml:space="preserve">(daltoolbox, </w:t>
      </w:r>
      <w:r>
        <w:rPr>
          <w:rStyle w:val="AttributeTok"/>
        </w:rPr>
        <w:t xml:space="preserve">warn.conflicts =</w:t>
      </w:r>
      <w:r>
        <w:rPr>
          <w:rStyle w:val="NormalTok"/>
        </w:rPr>
        <w:t xml:space="preserve"> </w:t>
      </w:r>
      <w:r>
        <w:rPr>
          <w:rStyle w:val="ConstantTok"/>
        </w:rPr>
        <w:t xml:space="preserve">FALSE</w:t>
      </w:r>
      <w:r>
        <w:rPr>
          <w:rStyle w:val="NormalTok"/>
        </w:rPr>
        <w:t xml:space="preserve">)</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(heimdall)</w:t>
      </w:r>
      <w:r>
        <w:br/>
      </w:r>
      <w:r>
        <w:br/>
      </w:r>
      <w:r>
        <w:rPr>
          <w:rStyle w:val="CommentTok"/>
        </w:rPr>
        <w:t xml:space="preserve"># Ask reticulate for the Python modules used by the daltoolboxdp autoencoders.</w:t>
      </w:r>
      <w:r>
        <w:br/>
      </w:r>
      <w:r>
        <w:rPr>
          <w:rStyle w:val="NormalTok"/>
        </w:rPr>
        <w:t xml:space="preserve">reticulate</w:t>
      </w:r>
      <w:r>
        <w:rPr>
          <w:rStyle w:val="SpecialCharTok"/>
        </w:rPr>
        <w:t xml:space="preserve">::</w:t>
      </w:r>
      <w:r>
        <w:rPr>
          <w:rStyle w:val="FunctionTok"/>
        </w:rPr>
        <w:t xml:space="preserve">py_require</w:t>
      </w:r>
      <w:r>
        <w:rPr>
          <w:rStyle w:val="NormalTok"/>
        </w:rPr>
        <w:t xml:space="preserve">(</w:t>
      </w:r>
      <w:r>
        <w:rPr>
          <w:rStyle w:val="FunctionTok"/>
        </w:rPr>
        <w:t xml:space="preserve">c</w:t>
      </w:r>
      <w:r>
        <w:rPr>
          <w:rStyle w:val="NormalTok"/>
        </w:rPr>
        <w:t xml:space="preserve">(</w:t>
      </w:r>
      <w:r>
        <w:rPr>
          <w:rStyle w:val="StringTok"/>
        </w:rPr>
        <w:t xml:space="preserve">"numpy"</w:t>
      </w:r>
      <w:r>
        <w:rPr>
          <w:rStyle w:val="NormalTok"/>
        </w:rPr>
        <w:t xml:space="preserve">, </w:t>
      </w:r>
      <w:r>
        <w:rPr>
          <w:rStyle w:val="StringTok"/>
        </w:rPr>
        <w:t xml:space="preserve">"pandas"</w:t>
      </w:r>
      <w:r>
        <w:rPr>
          <w:rStyle w:val="NormalTok"/>
        </w:rPr>
        <w:t xml:space="preserve">, </w:t>
      </w:r>
      <w:r>
        <w:rPr>
          <w:rStyle w:val="StringTok"/>
        </w:rPr>
        <w:t xml:space="preserve">"scipy"</w:t>
      </w:r>
      <w:r>
        <w:rPr>
          <w:rStyle w:val="NormalTok"/>
        </w:rPr>
        <w:t xml:space="preserve">, </w:t>
      </w:r>
      <w:r>
        <w:rPr>
          <w:rStyle w:val="StringTok"/>
        </w:rPr>
        <w:t xml:space="preserve">"torch"</w:t>
      </w:r>
      <w:r>
        <w:rPr>
          <w:rStyle w:val="NormalTok"/>
        </w:rPr>
        <w:t xml:space="preserve">))</w:t>
      </w:r>
    </w:p>
    <w:p>
      <w:pPr>
        <w:pStyle w:val="SourceCode"/>
      </w:pPr>
      <w:r>
        <w:rPr>
          <w:rStyle w:val="CommentTok"/>
        </w:rPr>
        <w:t xml:space="preserve"># Fix the seed so the example can be reproduced consistently.</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multivariate synthetic stream.</w:t>
      </w:r>
      <w:r>
        <w:br/>
      </w:r>
      <w:r>
        <w:rPr>
          <w:rStyle w:val="FunctionTok"/>
        </w:rPr>
        <w:t xml:space="preserve">data</w:t>
      </w:r>
      <w:r>
        <w:rPr>
          <w:rStyle w:val="NormalTok"/>
        </w:rPr>
        <w:t xml:space="preserve">(st_drift_examples)</w:t>
      </w:r>
      <w:r>
        <w:br/>
      </w:r>
      <w:r>
        <w:rPr>
          <w:rStyle w:val="NormalTok"/>
        </w:rPr>
        <w:t xml:space="preserve">serie </w:t>
      </w:r>
      <w:r>
        <w:rPr>
          <w:rStyle w:val="OtherTok"/>
        </w:rPr>
        <w:t xml:space="preserve">&lt;-</w:t>
      </w:r>
      <w:r>
        <w:rPr>
          <w:rStyle w:val="NormalTok"/>
        </w:rPr>
        <w:t xml:space="preserve"> st_drift_examples</w:t>
      </w:r>
      <w:r>
        <w:rPr>
          <w:rStyle w:val="SpecialCharTok"/>
        </w:rPr>
        <w:t xml:space="preserve">$</w:t>
      </w:r>
      <w:r>
        <w:rPr>
          <w:rStyle w:val="NormalTok"/>
        </w:rPr>
        <w:t xml:space="preserve">mv_vct_real_drift</w:t>
      </w:r>
    </w:p>
    <w:p>
      <w:pPr>
        <w:pStyle w:val="SourceCode"/>
      </w:pPr>
      <w:r>
        <w:rPr>
          <w:rStyle w:val="CommentTok"/>
        </w:rPr>
        <w:t xml:space="preserve"># Plot the monitored variables before running the detector.</w:t>
      </w:r>
      <w:r>
        <w:br/>
      </w: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serie1)</w:t>
      </w:r>
    </w:p>
    <w:p>
      <w:pPr>
        <w:pStyle w:val="FirstParagraph"/>
      </w:pPr>
      <w:r>
        <w:drawing>
          <wp:inline>
            <wp:extent cx="4620126" cy="3696101"/>
            <wp:effectExtent b="0" l="0" r="0" t="0"/>
            <wp:docPr descr="" title="" id="13" name="Picture"/>
            <a:graphic>
              <a:graphicData uri="http://schemas.openxmlformats.org/drawingml/2006/picture">
                <pic:pic>
                  <pic:nvPicPr>
                    <pic:cNvPr descr="/w/examples/1_detection/doc/dfr_ae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serie2)</w:t>
      </w:r>
    </w:p>
    <w:p>
      <w:pPr>
        <w:pStyle w:val="FirstParagraph"/>
      </w:pPr>
      <w:r>
        <w:drawing>
          <wp:inline>
            <wp:extent cx="4620126" cy="3696101"/>
            <wp:effectExtent b="0" l="0" r="0" t="0"/>
            <wp:docPr descr="" title="" id="16" name="Picture"/>
            <a:graphic>
              <a:graphicData uri="http://schemas.openxmlformats.org/drawingml/2006/picture">
                <pic:pic>
                  <pic:nvPicPr>
                    <pic:cNvPr descr="/w/examples/1_detection/doc/dfr_aedd_files/figure-docx/unnamed-chunk-5-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autoencoder expects values in [0, 1], so rescale the monitored features.</w:t>
      </w:r>
      <w:r>
        <w:br/>
      </w:r>
      <w:r>
        <w:rPr>
          <w:rStyle w:val="CommentTok"/>
        </w:rPr>
        <w:t xml:space="preserve"># For simplicity the scale is learned on the whole stream; in production, learn</w:t>
      </w:r>
      <w:r>
        <w:br/>
      </w:r>
      <w:r>
        <w:rPr>
          <w:rStyle w:val="CommentTok"/>
        </w:rPr>
        <w:t xml:space="preserve"># it on a reference period and apply it to the incoming data.</w:t>
      </w:r>
      <w:r>
        <w:br/>
      </w:r>
      <w:r>
        <w:rPr>
          <w:rStyle w:val="NormalTok"/>
        </w:rPr>
        <w:t xml:space="preserve">monitored_features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'serie1'</w:t>
      </w:r>
      <w:r>
        <w:rPr>
          <w:rStyle w:val="NormalTok"/>
        </w:rPr>
        <w:t xml:space="preserve">, </w:t>
      </w:r>
      <w:r>
        <w:rPr>
          <w:rStyle w:val="StringTok"/>
        </w:rPr>
        <w:t xml:space="preserve">'serie2'</w:t>
      </w:r>
      <w:r>
        <w:rPr>
          <w:rStyle w:val="NormalTok"/>
        </w:rPr>
        <w:t xml:space="preserve">)</w:t>
      </w:r>
      <w:r>
        <w:br/>
      </w:r>
      <w:r>
        <w:rPr>
          <w:rStyle w:val="NormalTok"/>
        </w:rPr>
        <w:t xml:space="preserve">normalizer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minmax</w:t>
      </w:r>
      <w:r>
        <w:rPr>
          <w:rStyle w:val="NormalTok"/>
        </w:rPr>
        <w:t xml:space="preserve">(), serie[, monitored_features])</w:t>
      </w:r>
      <w:r>
        <w:br/>
      </w:r>
      <w:r>
        <w:rPr>
          <w:rStyle w:val="NormalTok"/>
        </w:rPr>
        <w:t xml:space="preserve">serie[, monitored_features] </w:t>
      </w:r>
      <w:r>
        <w:rPr>
          <w:rStyle w:val="OtherTok"/>
        </w:rPr>
        <w:t xml:space="preserve">&lt;-</w:t>
      </w:r>
      <w:r>
        <w:rPr>
          <w:rStyle w:val="NormalTok"/>
        </w:rPr>
        <w:t xml:space="preserve"> </w:t>
      </w:r>
      <w:r>
        <w:rPr>
          <w:rStyle w:val="FunctionTok"/>
        </w:rPr>
        <w:t xml:space="preserve">transform</w:t>
      </w:r>
      <w:r>
        <w:rPr>
          <w:rStyle w:val="NormalTok"/>
        </w:rPr>
        <w:t xml:space="preserve">(normalizer, serie[, monitored_features])</w:t>
      </w:r>
    </w:p>
    <w:p>
      <w:pPr>
        <w:pStyle w:val="SourceCode"/>
      </w:pPr>
      <w:r>
        <w:rPr>
          <w:rStyle w:val="CommentTok"/>
        </w:rPr>
        <w:t xml:space="preserve"># Instantiate AEDD with a compact latent representation.</w:t>
      </w:r>
      <w:r>
        <w:br/>
      </w:r>
      <w:r>
        <w:rPr>
          <w:rStyle w:val="NormalTok"/>
        </w:rPr>
        <w:t xml:space="preserve">model </w:t>
      </w:r>
      <w:r>
        <w:rPr>
          <w:rStyle w:val="OtherTok"/>
        </w:rPr>
        <w:t xml:space="preserve">&lt;-</w:t>
      </w:r>
      <w:r>
        <w:rPr>
          <w:rStyle w:val="NormalTok"/>
        </w:rPr>
        <w:t xml:space="preserve"> </w:t>
      </w:r>
      <w:r>
        <w:rPr>
          <w:rStyle w:val="FunctionTok"/>
        </w:rPr>
        <w:t xml:space="preserve">dfr_aedd</w:t>
      </w:r>
      <w:r>
        <w:rPr>
          <w:rStyle w:val="NormalTok"/>
        </w:rPr>
        <w:t xml:space="preserve">(</w:t>
      </w:r>
      <w:r>
        <w:br/>
      </w:r>
      <w:r>
        <w:rPr>
          <w:rStyle w:val="NormalTok"/>
        </w:rPr>
        <w:t xml:space="preserve">  </w:t>
      </w:r>
      <w:r>
        <w:rPr>
          <w:rStyle w:val="AttributeTok"/>
        </w:rPr>
        <w:t xml:space="preserve">encoding_size=</w:t>
      </w:r>
      <w:r>
        <w:rPr>
          <w:rStyle w:val="DecValTok"/>
        </w:rPr>
        <w:t xml:space="preserve">1</w:t>
      </w:r>
      <w:r>
        <w:rPr>
          <w:rStyle w:val="NormalTok"/>
        </w:rPr>
        <w:t xml:space="preserve">,</w:t>
      </w:r>
      <w:r>
        <w:br/>
      </w:r>
      <w:r>
        <w:rPr>
          <w:rStyle w:val="NormalTok"/>
        </w:rPr>
        <w:t xml:space="preserve">  </w:t>
      </w:r>
      <w:r>
        <w:rPr>
          <w:rStyle w:val="AttributeTok"/>
        </w:rPr>
        <w:t xml:space="preserve">ae_class=</w:t>
      </w:r>
      <w:r>
        <w:rPr>
          <w:rStyle w:val="NormalTok"/>
        </w:rPr>
        <w:t xml:space="preserve">autoenc_ed,</w:t>
      </w:r>
      <w:r>
        <w:br/>
      </w:r>
      <w:r>
        <w:rPr>
          <w:rStyle w:val="NormalTok"/>
        </w:rPr>
        <w:t xml:space="preserve">  </w:t>
      </w:r>
      <w:r>
        <w:rPr>
          <w:rStyle w:val="AttributeTok"/>
        </w:rPr>
        <w:t xml:space="preserve">monitoring_step=</w:t>
      </w:r>
      <w:r>
        <w:rPr>
          <w:rStyle w:val="DecValTok"/>
        </w:rPr>
        <w:t xml:space="preserve">10</w:t>
      </w:r>
      <w:r>
        <w:rPr>
          <w:rStyle w:val="NormalTok"/>
        </w:rPr>
        <w:t xml:space="preserve">,</w:t>
      </w:r>
      <w:r>
        <w:br/>
      </w:r>
      <w:r>
        <w:rPr>
          <w:rStyle w:val="NormalTok"/>
        </w:rPr>
        <w:t xml:space="preserve">  </w:t>
      </w:r>
      <w:r>
        <w:rPr>
          <w:rStyle w:val="AttributeTok"/>
        </w:rPr>
        <w:t xml:space="preserve">window_size=</w:t>
      </w:r>
      <w:r>
        <w:rPr>
          <w:rStyle w:val="DecValTok"/>
        </w:rPr>
        <w:t xml:space="preserve">256</w:t>
      </w:r>
      <w:r>
        <w:br/>
      </w:r>
      <w:r>
        <w:rPr>
          <w:rStyle w:val="NormalTok"/>
        </w:rPr>
        <w:t xml:space="preserve">)</w:t>
      </w:r>
    </w:p>
    <w:p>
      <w:pPr>
        <w:pStyle w:val="SourceCode"/>
      </w:pPr>
      <w:r>
        <w:rPr>
          <w:rStyle w:val="CommentTok"/>
        </w:rPr>
        <w:t xml:space="preserve"># Update AEDD row by row using only the selected monitored features.</w:t>
      </w:r>
      <w:r>
        <w:br/>
      </w:r>
      <w:r>
        <w:rPr>
          <w:rStyle w:val="NormalTok"/>
        </w:rPr>
        <w:t xml:space="preserve">detection </w:t>
      </w:r>
      <w:r>
        <w:rPr>
          <w:rStyle w:val="OtherTok"/>
        </w:rPr>
        <w:t xml:space="preserve">&lt;-</w:t>
      </w:r>
      <w:r>
        <w:rPr>
          <w:rStyle w:val="NormalTok"/>
        </w:rPr>
        <w:t xml:space="preserve"> </w:t>
      </w:r>
      <w:r>
        <w:rPr>
          <w:rStyle w:val="ConstantTok"/>
        </w:rPr>
        <w:t xml:space="preserve">NULL</w:t>
      </w:r>
      <w:r>
        <w:br/>
      </w:r>
      <w:r>
        <w:rPr>
          <w:rStyle w:val="NormalTok"/>
        </w:rPr>
        <w:t xml:space="preserve">output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obj=</w:t>
      </w:r>
      <w:r>
        <w:rPr>
          <w:rStyle w:val="NormalTok"/>
        </w:rPr>
        <w:t xml:space="preserve">model, </w:t>
      </w:r>
      <w:r>
        <w:rPr>
          <w:rStyle w:val="AttributeTok"/>
        </w:rPr>
        <w:t xml:space="preserve">drift=</w:t>
      </w:r>
      <w:r>
        <w:rPr>
          <w:rStyle w:val="ConstantTok"/>
        </w:rPr>
        <w:t xml:space="preserve">FALSE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(serie))){</w:t>
      </w:r>
      <w:r>
        <w:br/>
      </w:r>
      <w:r>
        <w:rPr>
          <w:rStyle w:val="NormalTok"/>
        </w:rPr>
        <w:t xml:space="preserve">  output </w:t>
      </w:r>
      <w:r>
        <w:rPr>
          <w:rStyle w:val="OtherTok"/>
        </w:rPr>
        <w:t xml:space="preserve">&lt;-</w:t>
      </w:r>
      <w:r>
        <w:rPr>
          <w:rStyle w:val="NormalTok"/>
        </w:rPr>
        <w:t xml:space="preserve"> </w:t>
      </w:r>
      <w:r>
        <w:rPr>
          <w:rStyle w:val="FunctionTok"/>
        </w:rPr>
        <w:t xml:space="preserve">update_state</w:t>
      </w:r>
      <w:r>
        <w:rPr>
          <w:rStyle w:val="NormalTok"/>
        </w:rPr>
        <w:t xml:space="preserve">(output</w:t>
      </w:r>
      <w:r>
        <w:rPr>
          <w:rStyle w:val="SpecialCharTok"/>
        </w:rPr>
        <w:t xml:space="preserve">$</w:t>
      </w:r>
      <w:r>
        <w:rPr>
          <w:rStyle w:val="NormalTok"/>
        </w:rPr>
        <w:t xml:space="preserve">obj, serie[i, monitored_features])</w:t>
      </w:r>
      <w:r>
        <w:br/>
      </w:r>
      <w:r>
        <w:rPr>
          <w:rStyle w:val="NormalTok"/>
        </w:rPr>
        <w:t xml:space="preserve">  </w:t>
      </w:r>
      <w:r>
        <w:rPr>
          <w:rStyle w:val="ControlFlowTok"/>
        </w:rPr>
        <w:t xml:space="preserve">if</w:t>
      </w:r>
      <w:r>
        <w:rPr>
          <w:rStyle w:val="NormalTok"/>
        </w:rPr>
        <w:t xml:space="preserve"> (output</w:t>
      </w:r>
      <w:r>
        <w:rPr>
          <w:rStyle w:val="SpecialCharTok"/>
        </w:rPr>
        <w:t xml:space="preserve">$</w:t>
      </w:r>
      <w:r>
        <w:rPr>
          <w:rStyle w:val="NormalTok"/>
        </w:rPr>
        <w:t xml:space="preserve">drift){</w:t>
      </w:r>
      <w:r>
        <w:br/>
      </w:r>
      <w:r>
        <w:rPr>
          <w:rStyle w:val="NormalTok"/>
        </w:rPr>
        <w:t xml:space="preserve">    type </w:t>
      </w:r>
      <w:r>
        <w:rPr>
          <w:rStyle w:val="OtherTok"/>
        </w:rPr>
        <w:t xml:space="preserve">&lt;-</w:t>
      </w:r>
      <w:r>
        <w:rPr>
          <w:rStyle w:val="NormalTok"/>
        </w:rPr>
        <w:t xml:space="preserve"> </w:t>
      </w:r>
      <w:r>
        <w:rPr>
          <w:rStyle w:val="StringTok"/>
        </w:rPr>
        <w:t xml:space="preserve">'drift'</w:t>
      </w:r>
      <w:r>
        <w:br/>
      </w:r>
      <w:r>
        <w:rPr>
          <w:rStyle w:val="NormalTok"/>
        </w:rPr>
        <w:t xml:space="preserve">    output</w:t>
      </w:r>
      <w:r>
        <w:rPr>
          <w:rStyle w:val="SpecialCharTok"/>
        </w:rPr>
        <w:t xml:space="preserve">$</w:t>
      </w:r>
      <w:r>
        <w:rPr>
          <w:rStyle w:val="NormalTok"/>
        </w:rPr>
        <w:t xml:space="preserve">obj </w:t>
      </w:r>
      <w:r>
        <w:rPr>
          <w:rStyle w:val="OtherTok"/>
        </w:rPr>
        <w:t xml:space="preserve">&lt;-</w:t>
      </w:r>
      <w:r>
        <w:rPr>
          <w:rStyle w:val="NormalTok"/>
        </w:rPr>
        <w:t xml:space="preserve"> </w:t>
      </w:r>
      <w:r>
        <w:rPr>
          <w:rStyle w:val="FunctionTok"/>
        </w:rPr>
        <w:t xml:space="preserve">reset_state</w:t>
      </w:r>
      <w:r>
        <w:rPr>
          <w:rStyle w:val="NormalTok"/>
        </w:rPr>
        <w:t xml:space="preserve">(output</w:t>
      </w:r>
      <w:r>
        <w:rPr>
          <w:rStyle w:val="SpecialCharTok"/>
        </w:rPr>
        <w:t xml:space="preserve">$</w:t>
      </w:r>
      <w:r>
        <w:rPr>
          <w:rStyle w:val="NormalTok"/>
        </w:rPr>
        <w:t xml:space="preserve">obj)</w:t>
      </w:r>
      <w:r>
        <w:br/>
      </w:r>
      <w:r>
        <w:rPr>
          <w:rStyle w:val="NormalTok"/>
        </w:rPr>
        <w:t xml:space="preserve">  } </w:t>
      </w:r>
      <w:r>
        <w:rPr>
          <w:rStyle w:val="ControlFlowTok"/>
        </w:rPr>
        <w:t xml:space="preserve">else</w:t>
      </w:r>
      <w:r>
        <w:rPr>
          <w:rStyle w:val="NormalTok"/>
        </w:rPr>
        <w:t xml:space="preserve"> {</w:t>
      </w:r>
      <w:r>
        <w:br/>
      </w:r>
      <w:r>
        <w:rPr>
          <w:rStyle w:val="NormalTok"/>
        </w:rPr>
        <w:t xml:space="preserve">    type </w:t>
      </w:r>
      <w:r>
        <w:rPr>
          <w:rStyle w:val="OtherTok"/>
        </w:rPr>
        <w:t xml:space="preserve">&lt;-</w:t>
      </w:r>
      <w:r>
        <w:rPr>
          <w:rStyle w:val="NormalTok"/>
        </w:rPr>
        <w:t xml:space="preserve"> </w:t>
      </w:r>
      <w:r>
        <w:rPr>
          <w:rStyle w:val="StringTok"/>
        </w:rPr>
        <w:t xml:space="preserve">''</w:t>
      </w:r>
      <w:r>
        <w:br/>
      </w:r>
      <w:r>
        <w:rPr>
          <w:rStyle w:val="NormalTok"/>
        </w:rPr>
        <w:t xml:space="preserve">  }</w:t>
      </w:r>
      <w:r>
        <w:br/>
      </w:r>
      <w:r>
        <w:rPr>
          <w:rStyle w:val="NormalTok"/>
        </w:rPr>
        <w:t xml:space="preserve">  detection </w:t>
      </w:r>
      <w:r>
        <w:rPr>
          <w:rStyle w:val="OtherTok"/>
        </w:rPr>
        <w:t xml:space="preserve">&lt;-</w:t>
      </w:r>
      <w:r>
        <w:rPr>
          <w:rStyle w:val="NormalTok"/>
        </w:rPr>
        <w:t xml:space="preserve"> </w:t>
      </w:r>
      <w:r>
        <w:rPr>
          <w:rStyle w:val="FunctionTok"/>
        </w:rPr>
        <w:t xml:space="preserve">rbind</w:t>
      </w:r>
      <w:r>
        <w:rPr>
          <w:rStyle w:val="NormalTok"/>
        </w:rPr>
        <w:t xml:space="preserve">(detection, </w:t>
      </w:r>
      <w:r>
        <w:rPr>
          <w:rStyle w:val="FunctionTok"/>
        </w:rPr>
        <w:t xml:space="preserve">data.frame</w:t>
      </w:r>
      <w:r>
        <w:rPr>
          <w:rStyle w:val="NormalTok"/>
        </w:rPr>
        <w:t xml:space="preserve">(</w:t>
      </w:r>
      <w:r>
        <w:rPr>
          <w:rStyle w:val="AttributeTok"/>
        </w:rPr>
        <w:t xml:space="preserve">idx=</w:t>
      </w:r>
      <w:r>
        <w:rPr>
          <w:rStyle w:val="NormalTok"/>
        </w:rPr>
        <w:t xml:space="preserve">i, </w:t>
      </w:r>
      <w:r>
        <w:rPr>
          <w:rStyle w:val="AttributeTok"/>
        </w:rPr>
        <w:t xml:space="preserve">event=</w:t>
      </w:r>
      <w:r>
        <w:rPr>
          <w:rStyle w:val="NormalTok"/>
        </w:rPr>
        <w:t xml:space="preserve">output</w:t>
      </w:r>
      <w:r>
        <w:rPr>
          <w:rStyle w:val="SpecialCharTok"/>
        </w:rPr>
        <w:t xml:space="preserve">$</w:t>
      </w:r>
      <w:r>
        <w:rPr>
          <w:rStyle w:val="NormalTok"/>
        </w:rPr>
        <w:t xml:space="preserve">drift, </w:t>
      </w:r>
      <w:r>
        <w:rPr>
          <w:rStyle w:val="AttributeTok"/>
        </w:rPr>
        <w:t xml:space="preserve">type=</w:t>
      </w:r>
      <w:r>
        <w:rPr>
          <w:rStyle w:val="NormalTok"/>
        </w:rPr>
        <w:t xml:space="preserve">type))</w:t>
      </w:r>
      <w:r>
        <w:br/>
      </w:r>
      <w:r>
        <w:rPr>
          <w:rStyle w:val="NormalTok"/>
        </w:rPr>
        <w:t xml:space="preserve">}</w:t>
      </w:r>
    </w:p>
    <w:p>
      <w:pPr>
        <w:pStyle w:val="SourceCode"/>
      </w:pPr>
      <w:r>
        <w:rPr>
          <w:rStyle w:val="CommentTok"/>
        </w:rPr>
        <w:t xml:space="preserve"># Print the detected drift points.</w:t>
      </w:r>
      <w:r>
        <w:br/>
      </w:r>
      <w:r>
        <w:rPr>
          <w:rStyle w:val="NormalTok"/>
        </w:rPr>
        <w:t xml:space="preserve">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w:t>
      </w:r>
    </w:p>
    <w:p>
      <w:pPr>
        <w:pStyle w:val="SourceCode"/>
      </w:pPr>
      <w:r>
        <w:rPr>
          <w:rStyle w:val="VerbatimChar"/>
        </w:rPr>
        <w:t xml:space="preserve">##     idx event  type</w:t>
      </w:r>
      <w:r>
        <w:br/>
      </w:r>
      <w:r>
        <w:rPr>
          <w:rStyle w:val="VerbatimChar"/>
        </w:rPr>
        <w:t xml:space="preserve">## 270 270  TRUE drift</w:t>
      </w:r>
    </w:p>
    <w:p>
      <w:pPr>
        <w:pStyle w:val="SourceCode"/>
      </w:pPr>
      <w:r>
        <w:rPr>
          <w:rStyle w:val="VerbatimChar"/>
        </w:rPr>
        <w:t xml:space="preserve">##     idx event  type</w:t>
      </w:r>
      <w:r>
        <w:br/>
      </w:r>
      <w:r>
        <w:rPr>
          <w:rStyle w:val="VerbatimChar"/>
        </w:rPr>
        <w:t xml:space="preserve">## 270 270  TRUE drift</w:t>
      </w:r>
    </w:p>
    <w:p>
      <w:pPr>
        <w:pStyle w:val="SourceCode"/>
      </w:pPr>
      <w:r>
        <w:rPr>
          <w:rStyle w:val="CommentTok"/>
        </w:rPr>
        <w:t xml:space="preserve"># Display the alarms on top of one monitored variable.</w:t>
      </w:r>
      <w:r>
        <w:br/>
      </w: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serie2)</w:t>
      </w:r>
      <w:r>
        <w:br/>
      </w:r>
      <w:r>
        <w:rPr>
          <w:rStyle w:val="ControlFlowTok"/>
        </w:rPr>
        <w:t xml:space="preserve">for</w:t>
      </w:r>
      <w:r>
        <w:rPr>
          <w:rStyle w:val="NormalTok"/>
        </w:rPr>
        <w:t xml:space="preserve"> (drift_index </w:t>
      </w:r>
      <w:r>
        <w:rPr>
          <w:rStyle w:val="ControlFlowTok"/>
        </w:rPr>
        <w:t xml:space="preserve">in</w:t>
      </w:r>
      <w:r>
        <w:rPr>
          <w:rStyle w:val="NormalTok"/>
        </w:rPr>
        <w:t xml:space="preserve"> 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 </w:t>
      </w:r>
      <w:r>
        <w:rPr>
          <w:rStyle w:val="StringTok"/>
        </w:rPr>
        <w:t xml:space="preserve">'idx'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9" name="Picture"/>
            <a:graphic>
              <a:graphicData uri="http://schemas.openxmlformats.org/drawingml/2006/picture">
                <pic:pic>
                  <pic:nvPicPr>
                    <pic:cNvPr descr="/w/examples/1_detection/doc/dfr_aedd_files/figure-docx/unnamed-chunk-10-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'Successfull run at'</w:t>
      </w:r>
      <w:r>
        <w:rPr>
          <w:rStyle w:val="NormalTok"/>
        </w:rPr>
        <w:t xml:space="preserve">, </w:t>
      </w:r>
      <w:r>
        <w:rPr>
          <w:rStyle w:val="FunctionTok"/>
        </w:rPr>
        <w:t xml:space="preserve">Sys.time</w:t>
      </w:r>
      <w:r>
        <w:rPr>
          <w:rStyle w:val="NormalTok"/>
        </w:rPr>
        <w:t xml:space="preserve">()))</w:t>
      </w:r>
    </w:p>
    <w:p>
      <w:pPr>
        <w:pStyle w:val="SourceCode"/>
      </w:pPr>
      <w:r>
        <w:rPr>
          <w:rStyle w:val="VerbatimChar"/>
        </w:rPr>
        <w:t xml:space="preserve">## [1] "Successfull run at 2026-10-16 10:25:52.735197"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doi:10.1109/ICDMW58026.2022.00109" TargetMode="External" /></Relationships>
</file>

<file path=word/_rels/footnotes.xml.rels><?xml version="1.0" encoding="UTF-8"?><Relationships xmlns="http://schemas.openxmlformats.org/package/2006/relationships"><Relationship Type="http://schemas.openxmlformats.org/officeDocument/2006/relationships/hyperlink" Id="rId10" Target="doi:10.1109/ICDMW58026.2022.001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dfr_aedd Example</dc:title>
  <dc:creator/>
  <cp:keywords/>
  <dcterms:created xsi:type="dcterms:W3CDTF">2026-10-16T10:25:52Z</dcterms:created>
  <dcterms:modified xsi:type="dcterms:W3CDTF">2026-10-16T10:25:52Z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