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dfr_page_hinkley Online Prediction Example</w:t>
      </w:r>
    </w:p>
    <w:p>
      <w:pPr>
        <w:pStyle w:val="Heading1"/>
      </w:pPr>
      <w:bookmarkStart w:id="9" w:name="_a291b5eb19edf4759e97a0c4e6139d4971b109e"/>
      <w:r>
        <w:t xml:space="preserve">Page-Hinkley Example</w:t>
      </w:r>
      <w:bookmarkEnd w:id="9"/>
    </w:p>
    <w:p>
      <w:pPr>
        <w:pStyle w:val="FirstParagraph"/>
      </w:pPr>
      <w:r>
        <w:t xml:space="preserve">The Page-Hinkley test monitors cumulative deviations from a running mean and raises an alarm when those deviations become persistently large. It is a classical sequential change-point detector and a good tool for learning the idea of stream monitoring.</w:t>
      </w:r>
    </w:p>
    <w:p>
      <w:pPr>
        <w:pStyle w:val="BodyText"/>
      </w:pPr>
      <w:r>
        <w:t xml:space="preserve">In this example, Page-Hinkley is used on a numeric stream,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BodyText"/>
      </w:pPr>
      <w:r>
        <w:t xml:space="preserve">Reference: Page, E. S. (1954).</w:t>
      </w:r>
      <w:r>
        <w:t xml:space="preserve"> </w:t>
      </w:r>
      <w:r>
        <w:rPr>
          <w:i/>
          <w:iCs/>
        </w:rPr>
        <w:t xml:space="preserve">Continuous inspection schemes</w:t>
      </w:r>
      <w:r>
        <w:t xml:space="preserve">. Biometrika, 41(1/2), 100-115.</w:t>
      </w:r>
      <w:r>
        <w:t xml:space="preserve"> </w:t>
      </w:r>
      <w:hyperlink r:id="rId10">
        <w:r>
          <w:rPr>
            <w:rStyle w:val="Hyperlink"/>
          </w:rPr>
          <w:t xml:space="preserve">doi:10.2307/2333009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distribution-based central-tendency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binary stream monitored by ADWIN.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page_hinkley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Page_Hinkley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0.0006682873</w:t>
      </w:r>
      <w:r>
        <w:br/>
      </w:r>
      <w:r>
        <w:rPr>
          <w:rStyle w:val="VerbatimChar"/>
        </w:rPr>
        <w:t xml:space="preserve">## 2           3 33  0 17  0       0 0.0049555302</w:t>
      </w:r>
      <w:r>
        <w:br/>
      </w:r>
      <w:r>
        <w:rPr>
          <w:rStyle w:val="VerbatimChar"/>
        </w:rPr>
        <w:t xml:space="preserve">## 3           4 27  0 23  0       0 0.0051600933</w:t>
      </w:r>
      <w:r>
        <w:br/>
      </w:r>
      <w:r>
        <w:rPr>
          <w:rStyle w:val="VerbatimChar"/>
        </w:rPr>
        <w:t xml:space="preserve">## 4           5 26  0 23  1       0 0.0046837330</w:t>
      </w:r>
      <w:r>
        <w:br/>
      </w:r>
      <w:r>
        <w:rPr>
          <w:rStyle w:val="VerbatimChar"/>
        </w:rPr>
        <w:t xml:space="preserve">## 5           6  0  0 23 27       0 0.0045437813</w:t>
      </w:r>
      <w:r>
        <w:br/>
      </w:r>
      <w:r>
        <w:rPr>
          <w:rStyle w:val="VerbatimChar"/>
        </w:rPr>
        <w:t xml:space="preserve">## 6           7  0  0  0  0       1 0.0042202473</w:t>
      </w:r>
      <w:r>
        <w:br/>
      </w:r>
      <w:r>
        <w:rPr>
          <w:rStyle w:val="VerbatimChar"/>
        </w:rPr>
        <w:t xml:space="preserve">## 7           8 24  1 25  0       0 0.0052797794</w:t>
      </w:r>
      <w:r>
        <w:br/>
      </w:r>
      <w:r>
        <w:rPr>
          <w:rStyle w:val="VerbatimChar"/>
        </w:rPr>
        <w:t xml:space="preserve">## 8           9 19  0 31  0       0 0.0043871403</w:t>
      </w:r>
      <w:r>
        <w:br/>
      </w:r>
      <w:r>
        <w:rPr>
          <w:rStyle w:val="VerbatimChar"/>
        </w:rPr>
        <w:t xml:space="preserve">## 9          10 25  0 25  0       0 0.0042040348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0.993548387096774 Recall 0.846153846153846 F1 0.913946587537092 Accuracy 0.917142857142857"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page_hinkley_files/figure-docx/unnamed-chunk-9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2307/23330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2307/23330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dfr_page_hinkley Online Prediction Example</dc:title>
  <dc:creator/>
  <cp:keywords/>
  <dcterms:created xsi:type="dcterms:W3CDTF">2026-10-16T10:26:34Z</dcterms:created>
  <dcterms:modified xsi:type="dcterms:W3CDTF">2026-10-16T10:26:34Z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