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dfr_ddm Example</w:t>
      </w:r>
    </w:p>
    <w:bookmarkStart w:id="17" w:name="ddm-example"/>
    <w:p>
      <w:pPr>
        <w:pStyle w:val="Heading1"/>
      </w:pPr>
      <w:r>
        <w:t xml:space="preserve">DDM Example</w:t>
      </w:r>
    </w:p>
    <w:p>
      <w:pPr>
        <w:pStyle w:val="FirstParagraph"/>
      </w:pPr>
      <w:r>
        <w:t xml:space="preserve">DDM monitors the online error rate of a predictive process under the assumption that a stable model should keep its error under control over time. Because it operates on model errors, it is a detector of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Gama, J., Medas, P., Castillo, G., and Rodrigues, P. P. (2004).</w:t>
      </w:r>
      <w:r>
        <w:t xml:space="preserve"> </w:t>
      </w:r>
      <w:r>
        <w:rPr>
          <w:i/>
          <w:iCs/>
        </w:rPr>
        <w:t xml:space="preserve">Learning with drift detection</w:t>
      </w:r>
      <w:r>
        <w:t xml:space="preserve">. SBIA.</w:t>
      </w:r>
      <w:r>
        <w:t xml:space="preserve"> </w:t>
      </w:r>
      <w:hyperlink r:id="rId9">
        <w:r>
          <w:rPr>
            <w:rStyle w:val="Hyperlink"/>
          </w:rPr>
          <w:t xml:space="preserve">doi:10.1007/978-3-540-28645-5_29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ddm_files/84b0864a804dc442c6b94f6e0e1c3b879814baa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the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Show the detected drifts over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ddm_files/3032c95c229ff95bcac7cfa4b475a81ec456a9a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1007/978-3-540-28645-5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07/978-3-540-28645-5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dfr_ddm Example</dc:title>
  <dc:creator/>
  <cp:keywords/>
  <dcterms:created xsi:type="dcterms:W3CDTF">2026-05-20T18:39:17Z</dcterms:created>
  <dcterms:modified xsi:type="dcterms:W3CDTF">2026-05-20T18:39:17Z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