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dfr_cusum Online Prediction Example</w:t>
      </w:r>
    </w:p>
    <w:bookmarkStart w:id="20" w:name="cusum-example"/>
    <w:p>
      <w:pPr>
        <w:pStyle w:val="Heading1"/>
      </w:pPr>
      <w:r>
        <w:t xml:space="preserve">CUSUM Example</w:t>
      </w:r>
    </w:p>
    <w:p>
      <w:pPr>
        <w:pStyle w:val="FirstParagraph"/>
      </w:pPr>
      <w:r>
        <w:t xml:space="preserve">CUSUM is a sequential detector that accumulates evidence of persistent deviation. In model monitoring, it is naturally applied to a binary error stream, making it a practical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Muthukrishnan, S., Berg, E., and Wu, Y. (2007).</w:t>
      </w:r>
      <w:r>
        <w:t xml:space="preserve"> </w:t>
      </w:r>
      <w:r>
        <w:rPr>
          <w:i/>
          <w:iCs/>
        </w:rPr>
        <w:t xml:space="preserve">Sequential change detection on data streams</w:t>
      </w:r>
      <w:r>
        <w:t xml:space="preserve">. IEEE ICDMW.</w:t>
      </w:r>
      <w:r>
        <w:t xml:space="preserve"> </w:t>
      </w:r>
      <w:hyperlink r:id="rId9">
        <w:r>
          <w:rPr>
            <w:rStyle w:val="Hyperlink"/>
          </w:rPr>
          <w:t xml:space="preserve">doi:10.1109/ICDMW.2007.89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CUSUM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0.0006411076</w:t>
      </w:r>
      <w:r>
        <w:br/>
      </w:r>
      <w:r>
        <w:rPr>
          <w:rStyle w:val="VerbatimChar"/>
        </w:rPr>
        <w:t xml:space="preserve">## 2           3 20  0 26  4       0 0.0054388046</w:t>
      </w:r>
      <w:r>
        <w:br/>
      </w:r>
      <w:r>
        <w:rPr>
          <w:rStyle w:val="VerbatimChar"/>
        </w:rPr>
        <w:t xml:space="preserve">## 3           4 20  0 29  1       0 0.0026664734</w:t>
      </w:r>
      <w:r>
        <w:br/>
      </w:r>
      <w:r>
        <w:rPr>
          <w:rStyle w:val="VerbatimChar"/>
        </w:rPr>
        <w:t xml:space="preserve">## 4           5 20  3 23  4       0 0.0026235580</w:t>
      </w:r>
      <w:r>
        <w:br/>
      </w:r>
      <w:r>
        <w:rPr>
          <w:rStyle w:val="VerbatimChar"/>
        </w:rPr>
        <w:t xml:space="preserve">## 5           6  2 18  1 29       0 0.0025877953</w:t>
      </w:r>
      <w:r>
        <w:br/>
      </w:r>
      <w:r>
        <w:rPr>
          <w:rStyle w:val="VerbatimChar"/>
        </w:rPr>
        <w:t xml:space="preserve">## 6           7  0  0  0  0       1 0.0020761490</w:t>
      </w:r>
      <w:r>
        <w:br/>
      </w:r>
      <w:r>
        <w:rPr>
          <w:rStyle w:val="VerbatimChar"/>
        </w:rPr>
        <w:t xml:space="preserve">## 7           8 18  4 25  3       0 0.0053305626</w:t>
      </w:r>
      <w:r>
        <w:br/>
      </w:r>
      <w:r>
        <w:rPr>
          <w:rStyle w:val="VerbatimChar"/>
        </w:rPr>
        <w:t xml:space="preserve">## 8           9 21  4 17  8       0 0.0033147335</w:t>
      </w:r>
      <w:r>
        <w:br/>
      </w:r>
      <w:r>
        <w:rPr>
          <w:rStyle w:val="VerbatimChar"/>
        </w:rPr>
        <w:t xml:space="preserve">## 9          10 20  1 25  4       0 0.0033249855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cusu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109/ICDMW.2007.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ICDMW.2007.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dfr_cusum Online Prediction Example</dc:title>
  <dc:creator/>
  <cp:keywords/>
  <dcterms:created xsi:type="dcterms:W3CDTF">2026-05-20T18:39:26Z</dcterms:created>
  <dcterms:modified xsi:type="dcterms:W3CDTF">2026-05-20T18:39:26Z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