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dfr_ecdd Example</w:t>
      </w:r>
    </w:p>
    <w:bookmarkStart w:id="28" w:name="ecdd-example"/>
    <w:p>
      <w:pPr>
        <w:pStyle w:val="Heading1"/>
      </w:pPr>
      <w:r>
        <w:t xml:space="preserve">ECDD Example</w:t>
      </w:r>
    </w:p>
    <w:p>
      <w:pPr>
        <w:pStyle w:val="FirstParagraph"/>
      </w:pPr>
      <w:r>
        <w:t xml:space="preserve">ECDD adapts an EWMA control chart to concept drift detection by smoothing the online error stream and checking whether it departs from its expected range. Because it monitors performance-related signals, it is aimed at</w:t>
      </w:r>
      <w:r>
        <w:t xml:space="preserve"> </w:t>
      </w:r>
      <w:r>
        <w:rPr>
          <w:b/>
          <w:bCs/>
        </w:rPr>
        <w:t xml:space="preserve">real concept drift</w:t>
      </w:r>
      <w:r>
        <w:t xml:space="preserve">.</w:t>
      </w:r>
    </w:p>
    <w:p>
      <w:pPr>
        <w:pStyle w:val="BodyText"/>
      </w:pPr>
      <w:r>
        <w:t xml:space="preserve">Reference: Ross, G. J., Adams, N. M., Tasoulis, D. K., and Hand, D. J. (2012).</w:t>
      </w:r>
      <w:r>
        <w:t xml:space="preserve"> </w:t>
      </w:r>
      <w:r>
        <w:rPr>
          <w:i/>
          <w:iCs/>
        </w:rPr>
        <w:t xml:space="preserve">Exponentially weighted moving average charts for detecting concept drift</w:t>
      </w:r>
      <w:r>
        <w:t xml:space="preserve">. Pattern Recognition Letters, 33(2), 191-198.</w:t>
      </w:r>
      <w:r>
        <w:t xml:space="preserve"> </w:t>
      </w:r>
      <w:hyperlink r:id="rId20">
        <w:r>
          <w:rPr>
            <w:rStyle w:val="Hyperlink"/>
          </w:rPr>
          <w:t xml:space="preserve">doi:10.1016/j.patrec.2011.08.019</w:t>
        </w:r>
      </w:hyperlink>
    </w:p>
    <w:bookmarkStart w:id="27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is useful if you want to learn how a smoother, control-chart-style detector can be used inside the standard Heimdall streaming loop.</w:t>
      </w:r>
    </w:p>
    <w:p>
      <w:pPr>
        <w:pStyle w:val="SourceCode"/>
      </w:pPr>
      <w:r>
        <w:rPr>
          <w:rStyle w:val="CommentTok"/>
        </w:rPr>
        <w:t xml:space="preserve"># Load Heimdall and the synthetic example stream.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for reproducibility.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stream and derive the binary monitored signal.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uv_virtual_drift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uv_virtual_drift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</w:p>
    <w:p>
      <w:pPr>
        <w:pStyle w:val="SourceCode"/>
      </w:pPr>
      <w:r>
        <w:rPr>
          <w:rStyle w:val="CommentTok"/>
        </w:rPr>
        <w:t xml:space="preserve"># Plot the binary stream that ECDD will monitor.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ecdd_files/84b0864a804dc442c6b94f6e0e1c3b879814baad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plot of chunk unnamed-chunk-4</w:t>
            </w:r>
          </w:p>
        </w:tc>
      </w:tr>
    </w:tbl>
    <w:p>
      <w:pPr>
        <w:pStyle w:val="ImageCaption"/>
      </w:pPr>
      <w:r>
        <w:t xml:space="preserve">plot of chunk unnamed-chunk-4</w:t>
      </w:r>
    </w:p>
    <w:p>
      <w:pPr>
        <w:pStyle w:val="SourceCode"/>
      </w:pPr>
      <w:r>
        <w:rPr>
          <w:rStyle w:val="CommentTok"/>
        </w:rPr>
        <w:t xml:space="preserve"># Instantiate the ECDD detector.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dfr_ecdd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Update the detector sequentially and store the detected alarms.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Print the drift points signaled by ECDD.</w:t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201 201  TRUE drift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201 201  TRUE drift</w:t>
      </w:r>
    </w:p>
    <w:p>
      <w:pPr>
        <w:pStyle w:val="SourceCode"/>
      </w:pPr>
      <w:r>
        <w:rPr>
          <w:rStyle w:val="CommentTok"/>
        </w:rPr>
        <w:t xml:space="preserve"># Overlay the alarms on the original numeric signal.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ecdd_files/3032c95c229ff95bcac7cfa4b475a81ec456a9a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plot of chunk unnamed-chunk-8</w:t>
            </w:r>
          </w:p>
        </w:tc>
      </w:tr>
    </w:tbl>
    <w:p>
      <w:pPr>
        <w:pStyle w:val="ImageCaption"/>
      </w:pPr>
      <w:r>
        <w:t xml:space="preserve">plot of chunk unnamed-chunk-8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1" Target="media/rId21.png" /><Relationship Type="http://schemas.openxmlformats.org/officeDocument/2006/relationships/hyperlink" Id="rId20" Target="doi:10.1016/j.patrec.2011.08.01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i:10.1016/j.patrec.2011.08.01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dfr_ecdd Example</dc:title>
  <dc:creator/>
  <cp:keywords/>
  <dcterms:created xsi:type="dcterms:W3CDTF">2026-05-05T18:26:16Z</dcterms:created>
  <dcterms:modified xsi:type="dcterms:W3CDTF">2026-05-05T18:26:16Z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