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dfr_ecdd Example</w:t>
      </w:r>
    </w:p>
    <w:bookmarkStart w:id="28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20">
        <w:r>
          <w:rPr>
            <w:rStyle w:val="Hyperlink"/>
          </w:rPr>
          <w:t xml:space="preserve">doi:10.1016/j.patrec.2011.08.019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unnamed-chunk-4</w:t>
            </w:r>
          </w:p>
        </w:tc>
      </w:tr>
    </w:tbl>
    <w:p>
      <w:pPr>
        <w:pStyle w:val="ImageCaption"/>
      </w:pPr>
      <w:r>
        <w:t xml:space="preserve">plot of chunk unnamed-chunk-4</w:t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3032c95c229ff95bcac7cfa4b475a81ec456a9a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unnamed-chunk-8</w:t>
            </w:r>
          </w:p>
        </w:tc>
      </w:tr>
    </w:tbl>
    <w:p>
      <w:pPr>
        <w:pStyle w:val="ImageCaption"/>
      </w:pPr>
      <w:r>
        <w:t xml:space="preserve">plot of chunk unnamed-chunk-8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dfr_ecdd Example</dc:title>
  <dc:creator/>
  <cp:keywords/>
  <dcterms:created xsi:type="dcterms:W3CDTF">2026-05-05T17:12:39Z</dcterms:created>
  <dcterms:modified xsi:type="dcterms:W3CDTF">2026-05-05T17:12:39Z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