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dfr_kldist Example</w:t>
      </w:r>
    </w:p>
    <w:bookmarkStart w:id="27" w:name="kldist-example"/>
    <w:p>
      <w:pPr>
        <w:pStyle w:val="Heading1"/>
      </w:pPr>
      <w:r>
        <w:t xml:space="preserve">KLDIST Example</w:t>
      </w:r>
    </w:p>
    <w:p>
      <w:pPr>
        <w:pStyle w:val="FirstParagraph"/>
      </w:pPr>
      <w:r>
        <w:t xml:space="preserve">This detector compares historical and recent windows through the Kullback-Leibler divergence. It is a direct way to monitor whether the observed distribution itself is changing over time.</w:t>
      </w:r>
    </w:p>
    <w:p>
      <w:pPr>
        <w:pStyle w:val="BodyText"/>
      </w:pPr>
      <w:r>
        <w:t xml:space="preserve">In this example, KLDIST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Kullback, S., and Leibler, R. A. (1951).</w:t>
      </w:r>
      <w:r>
        <w:t xml:space="preserve"> </w:t>
      </w:r>
      <w:r>
        <w:rPr>
          <w:i/>
          <w:iCs/>
        </w:rPr>
        <w:t xml:space="preserve">On information and sufficiency</w:t>
      </w:r>
      <w:r>
        <w:t xml:space="preserve">. The Annals of Mathematical Statistics, 22(1), 79-86.</w:t>
      </w:r>
      <w:r>
        <w:t xml:space="preserve"> </w:t>
      </w:r>
      <w:hyperlink r:id="rId20">
        <w:r>
          <w:rPr>
            <w:rStyle w:val="Hyperlink"/>
          </w:rPr>
          <w:t xml:space="preserve">doi:10.1214/aoms/1177729694</w:t>
        </w:r>
      </w:hyperlink>
    </w:p>
    <w:bookmarkStart w:id="2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for users who want a distribution-comparison detector with a simple streaming interface.</w:t>
      </w:r>
    </w:p>
    <w:p>
      <w:pPr>
        <w:pStyle w:val="SourceCode"/>
      </w:pPr>
      <w:r>
        <w:rPr>
          <w:rStyle w:val="CommentTok"/>
        </w:rPr>
        <w:t xml:space="preserve"># Load Heimdall and the example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monitored in this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numeric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ldist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KL-divergence-based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</w:p>
    <w:p>
      <w:pPr>
        <w:pStyle w:val="SourceCode"/>
      </w:pPr>
      <w:r>
        <w:rPr>
          <w:rStyle w:val="CommentTok"/>
        </w:rPr>
        <w:t xml:space="preserve"># Print the points where KLDIST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101 101  TRUE drift</w:t>
      </w:r>
      <w:r>
        <w:br/>
      </w:r>
      <w:r>
        <w:rPr>
          <w:rStyle w:val="VerbatimChar"/>
        </w:rPr>
        <w:t xml:space="preserve">## 152 152  TRUE drift</w:t>
      </w:r>
      <w:r>
        <w:br/>
      </w:r>
      <w:r>
        <w:rPr>
          <w:rStyle w:val="VerbatimChar"/>
        </w:rPr>
        <w:t xml:space="preserve">## 203 203  TRUE drift</w:t>
      </w:r>
      <w:r>
        <w:br/>
      </w:r>
      <w:r>
        <w:rPr>
          <w:rStyle w:val="VerbatimChar"/>
        </w:rPr>
        <w:t xml:space="preserve">## 254 254  TRUE drift</w:t>
      </w:r>
      <w:r>
        <w:br/>
      </w:r>
      <w:r>
        <w:rPr>
          <w:rStyle w:val="VerbatimChar"/>
        </w:rPr>
        <w:t xml:space="preserve">## 305 305  TRUE drift</w:t>
      </w:r>
      <w:r>
        <w:br/>
      </w:r>
      <w:r>
        <w:rPr>
          <w:rStyle w:val="VerbatimChar"/>
        </w:rPr>
        <w:t xml:space="preserve">## 356 356  TRUE drift</w:t>
      </w:r>
      <w:r>
        <w:br/>
      </w:r>
      <w:r>
        <w:rPr>
          <w:rStyle w:val="VerbatimChar"/>
        </w:rPr>
        <w:t xml:space="preserve">## 407 407  TRUE drift</w:t>
      </w:r>
      <w:r>
        <w:br/>
      </w:r>
      <w:r>
        <w:rPr>
          <w:rStyle w:val="VerbatimChar"/>
        </w:rPr>
        <w:t xml:space="preserve">## 458 458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ldist_files/ba96618850f51d5c2559243c2f95f19edf3e33a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doi:10.1214/aoms/117772969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214/aoms/117772969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dfr_kldist Example</dc:title>
  <dc:creator/>
  <cp:keywords/>
  <dcterms:created xsi:type="dcterms:W3CDTF">2026-05-05T17:12:40Z</dcterms:created>
  <dcterms:modified xsi:type="dcterms:W3CDTF">2026-05-05T17:12:40Z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