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</w:t>
      </w:r>
      <w:r>
        <w:t xml:space="preserve"> </w:t>
      </w:r>
      <w:r>
        <w:rPr>
          <w:rStyle w:val="VerbatimChar"/>
        </w:rPr>
        <w:t xml:space="preserve">EUNITE.Temp</w:t>
      </w:r>
      <w:r>
        <w:t xml:space="preserve">, the daily temperature series used as an exogenous regressor in the EUNITE competition setting.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notebook inspects the structure of the temperature series and plots it as a univariate regressor candidate.</w:t>
      </w:r>
    </w:p>
    <w:bookmarkEnd w:id="10"/>
    <w:bookmarkStart w:id="1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EUNITE.Temp</w:t>
      </w:r>
    </w:p>
    <w:p>
      <w:pPr>
        <w:pStyle w:val="Compact"/>
        <w:numPr>
          <w:ilvl w:val="0"/>
          <w:numId w:val="1001"/>
        </w:numPr>
      </w:pPr>
      <w:r>
        <w:t xml:space="preserve">inspect dimensions and columns</w:t>
      </w:r>
    </w:p>
    <w:p>
      <w:pPr>
        <w:pStyle w:val="Compact"/>
        <w:numPr>
          <w:ilvl w:val="0"/>
          <w:numId w:val="1001"/>
        </w:numPr>
      </w:pPr>
      <w:r>
        <w:t xml:space="preserve">preview the first rows</w:t>
      </w:r>
    </w:p>
    <w:p>
      <w:pPr>
        <w:pStyle w:val="Compact"/>
        <w:numPr>
          <w:ilvl w:val="0"/>
          <w:numId w:val="1001"/>
        </w:numPr>
      </w:pPr>
      <w:r>
        <w:t xml:space="preserve">plot the temperature series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NormalTok"/>
        </w:rPr>
        <w:t xml:space="preserve">expand_dataset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nzchar</w:t>
      </w:r>
      <w:r>
        <w:rPr>
          <w:rStyle w:val="NormalTok"/>
        </w:rPr>
        <w:t xml:space="preserve">(url)) x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(EUNITE.Temp)</w:t>
      </w:r>
      <w:r>
        <w:br/>
      </w:r>
      <w:r>
        <w:rPr>
          <w:rStyle w:val="NormalTok"/>
        </w:rPr>
        <w:t xml:space="preserve">EUNITE.Temp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expand_dataset</w:t>
      </w:r>
      <w:r>
        <w:rPr>
          <w:rStyle w:val="NormalTok"/>
        </w:rPr>
        <w:t xml:space="preserve">(EUNITE.Temp)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 EUNITE.Temp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EUNITE.Temp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(EUNITE.Temp),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Rows: 1492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(EUNITE.Temp),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Columns: Temperature, split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(EUNITE.Temp)</w:t>
      </w:r>
    </w:p>
    <w:p>
      <w:pPr>
        <w:pStyle w:val="SourceCode"/>
      </w:pPr>
      <w:r>
        <w:rPr>
          <w:rStyle w:val="VerbatimChar"/>
        </w:rPr>
        <w:t xml:space="preserve">##   Temperature split</w:t>
      </w:r>
      <w:r>
        <w:br/>
      </w:r>
      <w:r>
        <w:rPr>
          <w:rStyle w:val="VerbatimChar"/>
        </w:rPr>
        <w:t xml:space="preserve">## 1         0.0 train</w:t>
      </w:r>
      <w:r>
        <w:br/>
      </w:r>
      <w:r>
        <w:rPr>
          <w:rStyle w:val="VerbatimChar"/>
        </w:rPr>
        <w:t xml:space="preserve">## 2        -1.6 train</w:t>
      </w:r>
      <w:r>
        <w:br/>
      </w:r>
      <w:r>
        <w:rPr>
          <w:rStyle w:val="VerbatimChar"/>
        </w:rPr>
        <w:t xml:space="preserve">## 3        -1.9 train</w:t>
      </w:r>
      <w:r>
        <w:br/>
      </w:r>
      <w:r>
        <w:rPr>
          <w:rStyle w:val="VerbatimChar"/>
        </w:rPr>
        <w:t xml:space="preserve">## 4        -3.9 train</w:t>
      </w:r>
      <w:r>
        <w:br/>
      </w:r>
      <w:r>
        <w:rPr>
          <w:rStyle w:val="VerbatimChar"/>
        </w:rPr>
        <w:t xml:space="preserve">## 5        -2.4 train</w:t>
      </w:r>
      <w:r>
        <w:br/>
      </w:r>
      <w:r>
        <w:rPr>
          <w:rStyle w:val="VerbatimChar"/>
        </w:rPr>
        <w:t xml:space="preserve">## 6        -5.5 train</w:t>
      </w:r>
    </w:p>
    <w:p>
      <w:pPr>
        <w:pStyle w:val="SourceCode"/>
      </w:pPr>
      <w:r>
        <w:rPr>
          <w:rStyle w:val="FunctionTok"/>
        </w:rPr>
        <w:t xml:space="preserve">ts.plot</w:t>
      </w:r>
      <w:r>
        <w:rPr>
          <w:rStyle w:val="NormalTok"/>
        </w:rPr>
        <w:t xml:space="preserve">(EUNITE.Temp[[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"Temperature"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"EUNITE temperature"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/home/gpca/tspredit/examples/datasets/doc/04-eunite-temp_files/4b9381db0556a980be5118ef288abca703405ae5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Chen, B.-J., Chang, M.-W., and Lin, C.-J. (2004). Load forecasting using support vector machines: a study on EUNITE competition 2001.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2026-05-14T20:52:59Z</dcterms:created>
  <dcterms:modified xsi:type="dcterms:W3CDTF">2026-05-14T20:52:59Z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