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ifferencing-normalization"/>
    <w:p>
      <w:pPr>
        <w:pStyle w:val="Heading2"/>
      </w:pPr>
      <w:r>
        <w:t xml:space="preserve">Differencing Normalization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Differencing replaces each value by its change relative to the previous observation.</w:t>
      </w:r>
      <w:r>
        <w:t xml:space="preserve"> </w:t>
      </w:r>
      <w:r>
        <w:t xml:space="preserve">- This reduces trend effects and often makes the series easier to scale and model.</w:t>
      </w:r>
    </w:p>
    <w:p>
      <w:pPr>
        <w:pStyle w:val="BodyText"/>
      </w:pPr>
      <w:r>
        <w:t xml:space="preserve">Didactic goal: see how stabilization by differencing changes both the level and the interpretation of the series.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Normalization by Differences (Diff)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6-differencing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This plot isolates the target column so it is easier to understand what the model will ultimately try to predict.</w:t>
      </w:r>
    </w:p>
    <w:p>
      <w:pPr>
        <w:pStyle w:val="SourceCode"/>
      </w:pPr>
      <w:r>
        <w:rPr>
          <w:rStyle w:val="CommentTok"/>
        </w:rPr>
        <w:t xml:space="preserve"># Target (t0) visualization after windowing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6-differencing-normalization_files/b701f2a7e3e956cbf9652af7e2bd7b5c3b0f149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fit the normalizer on the current data and then transform the series so the rescaled values can be inspected.</w:t>
      </w:r>
    </w:p>
    <w:p>
      <w:pPr>
        <w:pStyle w:val="SourceCode"/>
      </w:pPr>
      <w:r>
        <w:rPr>
          <w:rStyle w:val="CommentTok"/>
        </w:rPr>
        <w:t xml:space="preserve"># Normalization (fit and transform)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t8        t7        t6        t5        t4        t3        t2        t1         t0</w:t>
      </w:r>
      <w:r>
        <w:br/>
      </w:r>
      <w:r>
        <w:rPr>
          <w:rStyle w:val="VerbatimChar"/>
        </w:rPr>
        <w:t xml:space="preserve">## [1,] 0.9982009 0.9672887 0.9073861 0.8222178 0.7170790 0.5985067 0.4738732 0.3509276 0.23731412</w:t>
      </w:r>
      <w:r>
        <w:br/>
      </w:r>
      <w:r>
        <w:rPr>
          <w:rStyle w:val="VerbatimChar"/>
        </w:rPr>
        <w:t xml:space="preserve">## [2,] 0.9672887 0.9073861 0.8222178 0.7170790 0.5985067 0.4738732 0.3509276 0.2373141 0.14009662</w:t>
      </w:r>
      <w:r>
        <w:br/>
      </w:r>
      <w:r>
        <w:rPr>
          <w:rStyle w:val="VerbatimChar"/>
        </w:rPr>
        <w:t xml:space="preserve">## [3,] 0.9073861 0.8222178 0.7170790 0.5985067 0.4738732 0.3509276 0.2373141 0.1400966 0.06531964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</w:t>
      </w:r>
      <w:r>
        <w:br/>
      </w:r>
      <w:r>
        <w:rPr>
          <w:rStyle w:val="VerbatimChar"/>
        </w:rPr>
        <w:t xml:space="preserve">##  Min.   :0.00000  </w:t>
      </w:r>
      <w:r>
        <w:br/>
      </w:r>
      <w:r>
        <w:rPr>
          <w:rStyle w:val="VerbatimChar"/>
        </w:rPr>
        <w:t xml:space="preserve">##  1st Qu.:0.06333  </w:t>
      </w:r>
      <w:r>
        <w:br/>
      </w:r>
      <w:r>
        <w:rPr>
          <w:rStyle w:val="VerbatimChar"/>
        </w:rPr>
        <w:t xml:space="preserve">##  Median :0.29337  </w:t>
      </w:r>
      <w:r>
        <w:br/>
      </w:r>
      <w:r>
        <w:rPr>
          <w:rStyle w:val="VerbatimChar"/>
        </w:rPr>
        <w:t xml:space="preserve">##  Mean   :0.40975  </w:t>
      </w:r>
      <w:r>
        <w:br/>
      </w:r>
      <w:r>
        <w:rPr>
          <w:rStyle w:val="VerbatimChar"/>
        </w:rPr>
        <w:t xml:space="preserve">##  3rd Qu.:0.75129  </w:t>
      </w:r>
      <w:r>
        <w:br/>
      </w:r>
      <w:r>
        <w:rPr>
          <w:rStyle w:val="VerbatimChar"/>
        </w:rPr>
        <w:t xml:space="preserve">##  Max.   :1.00000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6-differencing-normalization_files/1b43e89f90d0f67c1a0711bfd3bcc23de91ea36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 E. P. Box, G. M. Jenkins, G. C. Reinsel, and G. M. Ljung (2015). Time Series Analysis: Forecasting and Control. Wiley.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2026-05-14T17:36:18Z</dcterms:created>
  <dcterms:modified xsi:type="dcterms:W3CDTF">2026-05-14T17:36:18Z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