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0.17388946</w:t>
      </w:r>
      <w:r>
        <w:br/>
      </w:r>
      <w:r>
        <w:rPr>
          <w:rStyle w:val="VerbatimChar"/>
        </w:rPr>
        <w:t xml:space="preserve">## 3    3 -0.07515112 -0.07515026</w:t>
      </w:r>
      <w:r>
        <w:br/>
      </w:r>
      <w:r>
        <w:rPr>
          <w:rStyle w:val="VerbatimChar"/>
        </w:rPr>
        <w:t xml:space="preserve">## 4    4 -0.31951919 -0.31951936</w:t>
      </w:r>
      <w:r>
        <w:br/>
      </w:r>
      <w:r>
        <w:rPr>
          <w:rStyle w:val="VerbatimChar"/>
        </w:rPr>
        <w:t xml:space="preserve">## 5    5 -0.54402111 -0.54401966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3-arima-steps-ahead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2026-05-14T20:56:40Z</dcterms:created>
  <dcterms:modified xsi:type="dcterms:W3CDTF">2026-05-14T20:56:40Z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