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Splines filter: Smoothing splines minimize a penalized least squares criterion that trades fidelity to the data against curvature of the function. The smoothing parameter controls the penalty on the integrated squared second derivative, yielding a flexible nonparametric smoother.</w:t>
      </w:r>
    </w:p>
    <w:p>
      <w:pPr>
        <w:pStyle w:val="BodyText"/>
      </w:pPr>
      <w:r>
        <w:t xml:space="preserve">Objective: Apply cubic smoothing splines to reduce noise by controlling roughness via the spar parameter.</w:t>
      </w:r>
    </w:p>
    <w:p>
      <w:pPr>
        <w:pStyle w:val="SourceCode"/>
      </w:pP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pli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pline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2025-11-06T14:48:27Z</dcterms:created>
  <dcterms:modified xsi:type="dcterms:W3CDTF">2025-11-06T14:48:27Z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