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Global Min-max: Compute the global minimum and maximum on the training data and rescale each value as (x − min) / (max − min). Apply the same parameters to validation/test to avoid leakage. This preserves relative ordering and maps all features to a common range.</w:t>
      </w:r>
    </w:p>
    <w:p>
      <w:pPr>
        <w:pStyle w:val="BodyText"/>
      </w:pPr>
      <w:r>
        <w:t xml:space="preserve">Objective: Apply global min-max normalization (0 to 1) over the training series, transform the data, and visualize the effect of scaling.</w:t>
      </w:r>
    </w:p>
    <w:p>
      <w:pPr>
        <w:pStyle w:val="SourceCode"/>
      </w:pP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gminmax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gminmax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 (fit and transform)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dal/tspredit/examples/normalization/doc/ts_norm_gminmax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2025-11-06T14:49:44Z</dcterms:created>
  <dcterms:modified xsi:type="dcterms:W3CDTF">2025-11-06T14:49:44Z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